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9A" w:rsidRDefault="008B539A" w:rsidP="008B539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bookmarkStart w:id="0" w:name="_GoBack"/>
      <w:bookmarkEnd w:id="0"/>
    </w:p>
    <w:p w:rsidR="00AA7381" w:rsidRPr="008B539A" w:rsidRDefault="00221789" w:rsidP="008B539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>Resolution</w:t>
      </w:r>
      <w:r w:rsidR="002259E3" w:rsidRPr="002E74F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der Versammlung der Delegierten des VdG </w:t>
      </w:r>
      <w:r w:rsidR="002259E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in Polen zur Europawahl </w:t>
      </w:r>
    </w:p>
    <w:p w:rsidR="00AA7381" w:rsidRPr="002259E3" w:rsidRDefault="002259E3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B539A">
        <w:rPr>
          <w:rFonts w:ascii="Times New Roman" w:hAnsi="Times New Roman" w:cs="Times New Roman"/>
          <w:sz w:val="24"/>
          <w:szCs w:val="24"/>
          <w:lang w:val="de-DE"/>
        </w:rPr>
        <w:t xml:space="preserve">Die Delegierten rufen auf der Sitzung des Rates des VdG in Polen auf dem St. Annaberg am </w:t>
      </w:r>
      <w:r w:rsidR="00AA7381" w:rsidRPr="008B539A">
        <w:rPr>
          <w:rFonts w:ascii="Times New Roman" w:hAnsi="Times New Roman" w:cs="Times New Roman"/>
          <w:sz w:val="24"/>
          <w:szCs w:val="24"/>
          <w:lang w:val="de-DE"/>
        </w:rPr>
        <w:t>11</w:t>
      </w:r>
      <w:r w:rsidRPr="008B539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A7381" w:rsidRPr="008B5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B67CA">
        <w:rPr>
          <w:rFonts w:ascii="Times New Roman" w:hAnsi="Times New Roman" w:cs="Times New Roman"/>
          <w:sz w:val="24"/>
          <w:szCs w:val="24"/>
          <w:lang w:val="de-DE"/>
        </w:rPr>
        <w:t>Mai 2019</w:t>
      </w:r>
      <w:r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 zwei Wochen vor dem Stichtag der Europawahl alle Mitglieder der deutschen Gemeinschaft in Polen, die Mitglieder anderer nationalen und et</w:t>
      </w:r>
      <w:r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nischen Minderheiten </w:t>
      </w:r>
      <w:r>
        <w:rPr>
          <w:rFonts w:ascii="Times New Roman" w:hAnsi="Times New Roman" w:cs="Times New Roman"/>
          <w:sz w:val="24"/>
          <w:szCs w:val="24"/>
          <w:lang w:val="de-DE"/>
        </w:rPr>
        <w:t>sowie die Mitbürgerinnen und Mitbürger zur Teilnahme an den Wahlen auf</w:t>
      </w:r>
      <w:r w:rsidR="00AA7381"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2259E3">
        <w:rPr>
          <w:rFonts w:ascii="Times New Roman" w:hAnsi="Times New Roman" w:cs="Times New Roman"/>
          <w:sz w:val="24"/>
          <w:szCs w:val="24"/>
          <w:lang w:val="de-DE"/>
        </w:rPr>
        <w:t>Die Europäische Union wurde nach etlichen Jahrzehnten der Teilung Europas durch den eisernen Vorhang zum Ort</w:t>
      </w:r>
      <w:r w:rsidR="00AA7381"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der für uns alle ein Zeichen und </w:t>
      </w:r>
      <w:r>
        <w:rPr>
          <w:rFonts w:ascii="Times New Roman" w:hAnsi="Times New Roman" w:cs="Times New Roman"/>
          <w:sz w:val="24"/>
          <w:szCs w:val="24"/>
          <w:lang w:val="de-DE"/>
        </w:rPr>
        <w:t>Garant des Friedens ist und für alle in Schlesien</w:t>
      </w:r>
      <w:r w:rsidR="00AA7381"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Pommern</w:t>
      </w:r>
      <w:r w:rsidR="00AA7381"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Ermland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und Masuren lebende Deutsche hat sie noch eine weitere Dimension, die der Öffnung </w:t>
      </w:r>
      <w:r w:rsidR="003D4201"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>
        <w:rPr>
          <w:rFonts w:ascii="Times New Roman" w:hAnsi="Times New Roman" w:cs="Times New Roman"/>
          <w:sz w:val="24"/>
          <w:szCs w:val="24"/>
          <w:lang w:val="de-DE"/>
        </w:rPr>
        <w:t>Deutschland</w:t>
      </w:r>
      <w:r w:rsidR="00AA7381"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3D4201">
        <w:rPr>
          <w:rFonts w:ascii="Times New Roman" w:hAnsi="Times New Roman" w:cs="Times New Roman"/>
          <w:sz w:val="24"/>
          <w:szCs w:val="24"/>
          <w:lang w:val="de-DE"/>
        </w:rPr>
        <w:t>unser kulturelles und sprachliches Vaterland ist</w:t>
      </w:r>
      <w:r w:rsidR="00AA7381" w:rsidRPr="002259E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AA7381" w:rsidRPr="003D4201" w:rsidRDefault="003D4201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D4201">
        <w:rPr>
          <w:rFonts w:ascii="Times New Roman" w:hAnsi="Times New Roman" w:cs="Times New Roman"/>
          <w:sz w:val="24"/>
          <w:szCs w:val="24"/>
          <w:lang w:val="de-DE"/>
        </w:rPr>
        <w:t xml:space="preserve">Wir sind überzeugt davon, dass sich die Entwicklung der Integration auf dem europäischen Kontinent bewährte, indem der Frieden gewährleistet wurde, </w:t>
      </w:r>
      <w:r>
        <w:rPr>
          <w:rFonts w:ascii="Times New Roman" w:hAnsi="Times New Roman" w:cs="Times New Roman"/>
          <w:sz w:val="24"/>
          <w:szCs w:val="24"/>
          <w:lang w:val="de-DE"/>
        </w:rPr>
        <w:t>die gegenseitige Akzeptanz trotz unterschiedlicher Kulturen und Sprachen der Europäer mit Achtung für alle gestiegen ist und die Chance gibt, die kulturelle Vielfalt</w:t>
      </w:r>
      <w:r w:rsidR="003B67CA">
        <w:rPr>
          <w:rFonts w:ascii="Times New Roman" w:hAnsi="Times New Roman" w:cs="Times New Roman"/>
          <w:sz w:val="24"/>
          <w:szCs w:val="24"/>
          <w:lang w:val="de-DE"/>
        </w:rPr>
        <w:t xml:space="preserve"> gemäß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dem Wahlspruch</w:t>
      </w:r>
      <w:r w:rsidR="00AA7381" w:rsidRPr="003D4201">
        <w:rPr>
          <w:rFonts w:ascii="Times New Roman" w:hAnsi="Times New Roman" w:cs="Times New Roman"/>
          <w:sz w:val="24"/>
          <w:szCs w:val="24"/>
          <w:lang w:val="de-DE"/>
        </w:rPr>
        <w:t>: „</w:t>
      </w:r>
      <w:r>
        <w:rPr>
          <w:rFonts w:ascii="Times New Roman" w:hAnsi="Times New Roman" w:cs="Times New Roman"/>
          <w:sz w:val="24"/>
          <w:szCs w:val="24"/>
          <w:lang w:val="de-DE"/>
        </w:rPr>
        <w:t>In Vielfalt geeint</w:t>
      </w:r>
      <w:r w:rsidR="00AA7381" w:rsidRPr="003D4201">
        <w:rPr>
          <w:rFonts w:ascii="Times New Roman" w:hAnsi="Times New Roman" w:cs="Times New Roman"/>
          <w:sz w:val="24"/>
          <w:szCs w:val="24"/>
          <w:lang w:val="de-DE"/>
        </w:rPr>
        <w:t xml:space="preserve">” (In </w:t>
      </w:r>
      <w:proofErr w:type="spellStart"/>
      <w:r w:rsidR="00AA7381" w:rsidRPr="003D4201">
        <w:rPr>
          <w:rFonts w:ascii="Times New Roman" w:hAnsi="Times New Roman" w:cs="Times New Roman"/>
          <w:sz w:val="24"/>
          <w:szCs w:val="24"/>
          <w:lang w:val="de-DE"/>
        </w:rPr>
        <w:t>Varietate</w:t>
      </w:r>
      <w:proofErr w:type="spellEnd"/>
      <w:r w:rsidR="00AA7381" w:rsidRPr="003D4201">
        <w:rPr>
          <w:rFonts w:ascii="Times New Roman" w:hAnsi="Times New Roman" w:cs="Times New Roman"/>
          <w:sz w:val="24"/>
          <w:szCs w:val="24"/>
          <w:lang w:val="de-DE"/>
        </w:rPr>
        <w:t xml:space="preserve"> Concordia)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zu schützen</w:t>
      </w:r>
      <w:r w:rsidR="00AA7381" w:rsidRPr="003D4201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AA7381" w:rsidRPr="00062920" w:rsidRDefault="00062920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Tief betroffen von </w:t>
      </w:r>
      <w:r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3D4201" w:rsidRPr="00062920">
        <w:rPr>
          <w:rFonts w:ascii="Times New Roman" w:hAnsi="Times New Roman" w:cs="Times New Roman"/>
          <w:sz w:val="24"/>
          <w:szCs w:val="24"/>
          <w:lang w:val="de-DE"/>
        </w:rPr>
        <w:t>Erfahrung der ausb</w:t>
      </w:r>
      <w:r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3D420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eibenden Anerkennung </w:t>
      </w:r>
      <w:r w:rsidR="003B67CA">
        <w:rPr>
          <w:rFonts w:ascii="Times New Roman" w:hAnsi="Times New Roman" w:cs="Times New Roman"/>
          <w:sz w:val="24"/>
          <w:szCs w:val="24"/>
          <w:lang w:val="de-DE"/>
        </w:rPr>
        <w:t xml:space="preserve">unserer Existenz </w:t>
      </w:r>
      <w:r w:rsidR="003D4201" w:rsidRPr="00062920">
        <w:rPr>
          <w:rFonts w:ascii="Times New Roman" w:hAnsi="Times New Roman" w:cs="Times New Roman"/>
          <w:sz w:val="24"/>
          <w:szCs w:val="24"/>
          <w:lang w:val="de-DE"/>
        </w:rPr>
        <w:t>zur Zeit der Volksrepublik Polen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D4201" w:rsidRPr="00062920">
        <w:rPr>
          <w:rFonts w:ascii="Times New Roman" w:hAnsi="Times New Roman" w:cs="Times New Roman"/>
          <w:sz w:val="24"/>
          <w:szCs w:val="24"/>
          <w:lang w:val="de-DE"/>
        </w:rPr>
        <w:t>der sprachlichen Diskriminierung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D420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dem </w:t>
      </w:r>
      <w:r w:rsidRPr="00062920">
        <w:rPr>
          <w:rFonts w:ascii="Times New Roman" w:hAnsi="Times New Roman" w:cs="Times New Roman"/>
          <w:sz w:val="24"/>
          <w:szCs w:val="24"/>
          <w:lang w:val="de-DE"/>
        </w:rPr>
        <w:t>regionalen Verbot des Deutschunterrichts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der gesellschaftlichen Ausgliederung und der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Zwangspolonisierung</w:t>
      </w:r>
      <w:proofErr w:type="spellEnd"/>
      <w:r w:rsidR="003B67CA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wissen wir die Rolle der Europäischen Union als </w:t>
      </w:r>
      <w:r w:rsidR="003B67CA">
        <w:rPr>
          <w:rFonts w:ascii="Times New Roman" w:hAnsi="Times New Roman" w:cs="Times New Roman"/>
          <w:sz w:val="24"/>
          <w:szCs w:val="24"/>
          <w:lang w:val="de-DE"/>
        </w:rPr>
        <w:t xml:space="preserve">einen </w:t>
      </w:r>
      <w:r>
        <w:rPr>
          <w:rFonts w:ascii="Times New Roman" w:hAnsi="Times New Roman" w:cs="Times New Roman"/>
          <w:sz w:val="24"/>
          <w:szCs w:val="24"/>
          <w:lang w:val="de-DE"/>
        </w:rPr>
        <w:t>Garant</w:t>
      </w:r>
      <w:r w:rsidR="003B67CA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der Menschenrechte und der daraus resultierenden Rechte der nationalen und ethnischen Minderheiten besonders hoch zu schätzen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Die Osterweiterung der EU </w:t>
      </w:r>
      <w:r w:rsidR="00E30BA2">
        <w:rPr>
          <w:rFonts w:ascii="Times New Roman" w:hAnsi="Times New Roman" w:cs="Times New Roman"/>
          <w:sz w:val="24"/>
          <w:szCs w:val="24"/>
          <w:lang w:val="de-DE"/>
        </w:rPr>
        <w:t xml:space="preserve">hatte </w:t>
      </w:r>
      <w:r w:rsidRPr="00062920">
        <w:rPr>
          <w:rFonts w:ascii="Times New Roman" w:hAnsi="Times New Roman" w:cs="Times New Roman"/>
          <w:sz w:val="24"/>
          <w:szCs w:val="24"/>
          <w:lang w:val="de-DE"/>
        </w:rPr>
        <w:t>mit der Übernahme durch die neuen Mitgliedstaaten der Standar</w:t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062920">
        <w:rPr>
          <w:rFonts w:ascii="Times New Roman" w:hAnsi="Times New Roman" w:cs="Times New Roman"/>
          <w:sz w:val="24"/>
          <w:szCs w:val="24"/>
          <w:lang w:val="de-DE"/>
        </w:rPr>
        <w:t>s, die in den Grundlagenverträgen des Europarates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>: „</w:t>
      </w:r>
      <w:r w:rsidRPr="00062920">
        <w:rPr>
          <w:rFonts w:ascii="Times New Roman" w:hAnsi="Times New Roman" w:cs="Times New Roman"/>
          <w:sz w:val="24"/>
          <w:szCs w:val="24"/>
          <w:lang w:val="de-DE"/>
        </w:rPr>
        <w:t>Rahmenübereinkommen zum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Schutz nationaler Minderheiten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>„</w:t>
      </w:r>
      <w:r>
        <w:rPr>
          <w:rFonts w:ascii="Times New Roman" w:hAnsi="Times New Roman" w:cs="Times New Roman"/>
          <w:sz w:val="24"/>
          <w:szCs w:val="24"/>
          <w:lang w:val="de-DE"/>
        </w:rPr>
        <w:t>Europäische Charta der Regional- oder Minderheitensprachen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” </w:t>
      </w:r>
      <w:r w:rsidR="003B67CA">
        <w:rPr>
          <w:rFonts w:ascii="Times New Roman" w:hAnsi="Times New Roman" w:cs="Times New Roman"/>
          <w:sz w:val="24"/>
          <w:szCs w:val="24"/>
          <w:lang w:val="de-DE"/>
        </w:rPr>
        <w:t xml:space="preserve">verankert sind, </w:t>
      </w:r>
      <w:r w:rsidR="00E30BA2">
        <w:rPr>
          <w:rFonts w:ascii="Times New Roman" w:hAnsi="Times New Roman" w:cs="Times New Roman"/>
          <w:sz w:val="24"/>
          <w:szCs w:val="24"/>
          <w:lang w:val="de-DE"/>
        </w:rPr>
        <w:t>eine ganze Reihe positiver Veränderungen im nationalen Recht der Republik Polen zur Folge</w:t>
      </w:r>
      <w:r w:rsidR="00AA7381" w:rsidRPr="0006292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AA7381" w:rsidRPr="009950A3" w:rsidRDefault="00217E6D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17E6D">
        <w:rPr>
          <w:rFonts w:ascii="Times New Roman" w:hAnsi="Times New Roman" w:cs="Times New Roman"/>
          <w:sz w:val="24"/>
          <w:szCs w:val="24"/>
          <w:lang w:val="de-DE"/>
        </w:rPr>
        <w:t xml:space="preserve">Mit vielen Organisationen der nationalen und </w:t>
      </w:r>
      <w:r w:rsidR="006656E0">
        <w:rPr>
          <w:rFonts w:ascii="Times New Roman" w:hAnsi="Times New Roman" w:cs="Times New Roman"/>
          <w:sz w:val="24"/>
          <w:szCs w:val="24"/>
          <w:lang w:val="de-DE"/>
        </w:rPr>
        <w:t>ethn</w:t>
      </w:r>
      <w:r w:rsidRPr="00217E6D">
        <w:rPr>
          <w:rFonts w:ascii="Times New Roman" w:hAnsi="Times New Roman" w:cs="Times New Roman"/>
          <w:sz w:val="24"/>
          <w:szCs w:val="24"/>
          <w:lang w:val="de-DE"/>
        </w:rPr>
        <w:t xml:space="preserve">ischen Minderheiten in Europa </w:t>
      </w:r>
      <w:r>
        <w:rPr>
          <w:rFonts w:ascii="Times New Roman" w:hAnsi="Times New Roman" w:cs="Times New Roman"/>
          <w:sz w:val="24"/>
          <w:szCs w:val="24"/>
          <w:lang w:val="de-DE"/>
        </w:rPr>
        <w:t>nehmen</w:t>
      </w:r>
      <w:r w:rsidRPr="00217E6D">
        <w:rPr>
          <w:rFonts w:ascii="Times New Roman" w:hAnsi="Times New Roman" w:cs="Times New Roman"/>
          <w:sz w:val="24"/>
          <w:szCs w:val="24"/>
          <w:lang w:val="de-DE"/>
        </w:rPr>
        <w:t xml:space="preserve"> wir doch große Notwendigkeit 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>wahr, die Rang</w:t>
      </w:r>
      <w:r>
        <w:rPr>
          <w:rFonts w:ascii="Times New Roman" w:hAnsi="Times New Roman" w:cs="Times New Roman"/>
          <w:sz w:val="24"/>
          <w:szCs w:val="24"/>
          <w:lang w:val="de-DE"/>
        </w:rPr>
        <w:t>ordnung der Minderheitenrechte zu erhöhen</w:t>
      </w:r>
      <w:r w:rsidR="00AA7381" w:rsidRPr="00217E6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weil </w:t>
      </w:r>
      <w:r w:rsidR="006656E0">
        <w:rPr>
          <w:rFonts w:ascii="Times New Roman" w:hAnsi="Times New Roman" w:cs="Times New Roman"/>
          <w:sz w:val="24"/>
          <w:szCs w:val="24"/>
          <w:lang w:val="de-DE"/>
        </w:rPr>
        <w:t xml:space="preserve">eine große Kluft zwischen den erklärten und den umgesetzten Standards in der Europäischen Union besteht. </w:t>
      </w:r>
      <w:r w:rsidR="006656E0" w:rsidRPr="006656E0">
        <w:rPr>
          <w:rFonts w:ascii="Times New Roman" w:hAnsi="Times New Roman" w:cs="Times New Roman"/>
          <w:sz w:val="24"/>
          <w:szCs w:val="24"/>
          <w:lang w:val="de-DE"/>
        </w:rPr>
        <w:t xml:space="preserve">Die Minderheitenpolitik wird in den einzelnen EU-Mitgliedstaaten ausschließlich durch das nationale Recht der Staaten bestimmt </w:t>
      </w:r>
      <w:r w:rsidR="006656E0">
        <w:rPr>
          <w:rFonts w:ascii="Times New Roman" w:hAnsi="Times New Roman" w:cs="Times New Roman"/>
          <w:sz w:val="24"/>
          <w:szCs w:val="24"/>
          <w:lang w:val="de-DE"/>
        </w:rPr>
        <w:t>und der Europarat als Verfügungsberechtigter der durch die meisten EU-Mitgliedstaaten ratifizierten vorstehend genannten Völkerrechtsverträge über keine Ausführungswerkzeuge verfügt, um diese Verträge umzusetzen</w:t>
      </w:r>
      <w:r w:rsidR="00AA7381" w:rsidRPr="006656E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6656E0" w:rsidRPr="006656E0">
        <w:rPr>
          <w:rFonts w:ascii="Times New Roman" w:hAnsi="Times New Roman" w:cs="Times New Roman"/>
          <w:sz w:val="24"/>
          <w:szCs w:val="24"/>
          <w:lang w:val="de-DE"/>
        </w:rPr>
        <w:t>Es führt im Endeffekt dazu</w:t>
      </w:r>
      <w:r w:rsidR="00AA7381" w:rsidRPr="006656E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656E0" w:rsidRPr="006656E0">
        <w:rPr>
          <w:rFonts w:ascii="Times New Roman" w:hAnsi="Times New Roman" w:cs="Times New Roman"/>
          <w:sz w:val="24"/>
          <w:szCs w:val="24"/>
          <w:lang w:val="de-DE"/>
        </w:rPr>
        <w:t xml:space="preserve">dass die weiteren </w:t>
      </w:r>
      <w:r w:rsidR="006656E0" w:rsidRPr="008B539A">
        <w:rPr>
          <w:rFonts w:ascii="Times New Roman" w:hAnsi="Times New Roman" w:cs="Times New Roman"/>
          <w:sz w:val="24"/>
          <w:szCs w:val="24"/>
          <w:lang w:val="de-DE"/>
        </w:rPr>
        <w:t xml:space="preserve">Berichte über die </w:t>
      </w:r>
      <w:r w:rsidR="006656E0" w:rsidRPr="006656E0">
        <w:rPr>
          <w:rFonts w:ascii="Times New Roman" w:hAnsi="Times New Roman" w:cs="Times New Roman"/>
          <w:sz w:val="24"/>
          <w:szCs w:val="24"/>
          <w:lang w:val="de-DE"/>
        </w:rPr>
        <w:t>Umsetzung der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56E0" w:rsidRPr="006656E0">
        <w:rPr>
          <w:rFonts w:ascii="Times New Roman" w:hAnsi="Times New Roman" w:cs="Times New Roman"/>
          <w:sz w:val="24"/>
          <w:szCs w:val="24"/>
          <w:lang w:val="de-DE"/>
        </w:rPr>
        <w:t xml:space="preserve">durch diese Staaten verabschiedeten Vorschriften trotz </w:t>
      </w:r>
      <w:r w:rsidR="009950A3" w:rsidRPr="006656E0">
        <w:rPr>
          <w:rFonts w:ascii="Times New Roman" w:hAnsi="Times New Roman" w:cs="Times New Roman"/>
          <w:sz w:val="24"/>
          <w:szCs w:val="24"/>
          <w:lang w:val="de-DE"/>
        </w:rPr>
        <w:t>negativer</w:t>
      </w:r>
      <w:r w:rsidR="006656E0" w:rsidRPr="006656E0">
        <w:rPr>
          <w:rFonts w:ascii="Times New Roman" w:hAnsi="Times New Roman" w:cs="Times New Roman"/>
          <w:sz w:val="24"/>
          <w:szCs w:val="24"/>
          <w:lang w:val="de-DE"/>
        </w:rPr>
        <w:t xml:space="preserve"> Begutachtung 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 xml:space="preserve">keine reale Verbesserung der Lage der nationalen Minderheiten zur Folge haben. 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>Als Beispiel kann hier die negative Begutachtung der Umsetzung der ECRML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>im polnischen Bildungs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>ystem angeführt werden</w:t>
      </w:r>
      <w:r w:rsidR="00AA7381" w:rsidRPr="009950A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 xml:space="preserve">die seit dem ersten Bericht wiederholt wird und keine Wiederspiegelung 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>der Arbeit des Ministeriums für Nationale Bildung findet</w:t>
      </w:r>
      <w:r w:rsidR="00AA7381" w:rsidRPr="009950A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13C00" w:rsidRPr="00313C00">
        <w:rPr>
          <w:rFonts w:ascii="Times New Roman" w:hAnsi="Times New Roman" w:cs="Times New Roman"/>
          <w:sz w:val="24"/>
          <w:szCs w:val="24"/>
          <w:lang w:val="de-DE"/>
        </w:rPr>
        <w:t>Das G</w:t>
      </w:r>
      <w:r w:rsidR="009950A3" w:rsidRPr="00313C00">
        <w:rPr>
          <w:rFonts w:ascii="Times New Roman" w:hAnsi="Times New Roman" w:cs="Times New Roman"/>
          <w:sz w:val="24"/>
          <w:szCs w:val="24"/>
          <w:lang w:val="de-DE"/>
        </w:rPr>
        <w:t>egenteil ist der Fall.</w:t>
      </w:r>
      <w:r w:rsidR="00AA7381" w:rsidRPr="00313C0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 xml:space="preserve">Das Problem der Einschränkung durch das Ministerium für Nationale 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Bildung in </w:t>
      </w:r>
      <w:r w:rsidR="00AA7381" w:rsidRPr="009950A3">
        <w:rPr>
          <w:rFonts w:ascii="Times New Roman" w:hAnsi="Times New Roman" w:cs="Times New Roman"/>
          <w:sz w:val="24"/>
          <w:szCs w:val="24"/>
          <w:lang w:val="de-DE"/>
        </w:rPr>
        <w:t xml:space="preserve"> 2018 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 xml:space="preserve">der Teilnahme 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 xml:space="preserve">am Unterricht 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 xml:space="preserve">Deutsch als Fremdsprache und Deutsch als 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 xml:space="preserve">Minderheitensprache, </w:t>
      </w:r>
      <w:r w:rsidR="00927A8E">
        <w:rPr>
          <w:rFonts w:ascii="Times New Roman" w:hAnsi="Times New Roman" w:cs="Times New Roman"/>
          <w:sz w:val="24"/>
          <w:szCs w:val="24"/>
          <w:lang w:val="de-DE"/>
        </w:rPr>
        <w:t>erschwer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>t noch stärker den Zugang zum Unterricht den Schülerinnen und Schülern aus den Kreisen der deutschen Minderheit</w:t>
      </w:r>
      <w:r w:rsidR="00AA7381" w:rsidRPr="009950A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>Gleichzeitig sehen wir hilflos zu, wie hoch das Bildungsniveau für nationale Minde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9950A3" w:rsidRPr="009950A3">
        <w:rPr>
          <w:rFonts w:ascii="Times New Roman" w:hAnsi="Times New Roman" w:cs="Times New Roman"/>
          <w:sz w:val="24"/>
          <w:szCs w:val="24"/>
          <w:lang w:val="de-DE"/>
        </w:rPr>
        <w:t>heiten in einigen EU-Ländern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 xml:space="preserve"> sein </w:t>
      </w:r>
      <w:r w:rsidR="009950A3">
        <w:rPr>
          <w:rFonts w:ascii="Times New Roman" w:hAnsi="Times New Roman" w:cs="Times New Roman"/>
          <w:sz w:val="24"/>
          <w:szCs w:val="24"/>
          <w:lang w:val="de-DE"/>
        </w:rPr>
        <w:t>kann</w:t>
      </w:r>
      <w:r w:rsidR="00AA7381" w:rsidRPr="009950A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A7381" w:rsidRPr="00927A8E" w:rsidRDefault="009950A3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Wir rufen aus dem Grund auf, bei der Europawahl nur diejenigen Kandidaten zu wählen, </w:t>
      </w:r>
      <w:r w:rsidR="00927A8E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die sich über europäische Integration </w:t>
      </w:r>
      <w:r w:rsidR="00AA7381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7A8E" w:rsidRPr="00927A8E">
        <w:rPr>
          <w:rFonts w:ascii="Times New Roman" w:hAnsi="Times New Roman" w:cs="Times New Roman"/>
          <w:sz w:val="24"/>
          <w:szCs w:val="24"/>
          <w:lang w:val="de-DE"/>
        </w:rPr>
        <w:t>um gemeinsame</w:t>
      </w:r>
      <w:r w:rsidR="00AA7381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27A8E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der christlichen Werte entspringenden 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>Grundsätze</w:t>
      </w:r>
      <w:r w:rsidR="00927A8E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 der Demokratie, der </w:t>
      </w:r>
      <w:r w:rsidR="00927A8E">
        <w:rPr>
          <w:rFonts w:ascii="Times New Roman" w:hAnsi="Times New Roman" w:cs="Times New Roman"/>
          <w:sz w:val="24"/>
          <w:szCs w:val="24"/>
          <w:lang w:val="de-DE"/>
        </w:rPr>
        <w:t>Menschenrechte und der daraus resultierenden Minderheitenrechte</w:t>
      </w:r>
      <w:r w:rsidR="00AA7381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27A8E">
        <w:rPr>
          <w:rFonts w:ascii="Times New Roman" w:hAnsi="Times New Roman" w:cs="Times New Roman"/>
          <w:sz w:val="24"/>
          <w:szCs w:val="24"/>
          <w:lang w:val="de-DE"/>
        </w:rPr>
        <w:t>der kulturellen Vielfalt im Zusammenhang mit dem Schutz der Kultur und der Regionalen- und Min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927A8E">
        <w:rPr>
          <w:rFonts w:ascii="Times New Roman" w:hAnsi="Times New Roman" w:cs="Times New Roman"/>
          <w:sz w:val="24"/>
          <w:szCs w:val="24"/>
          <w:lang w:val="de-DE"/>
        </w:rPr>
        <w:t xml:space="preserve">erheitensprachen unverbrüchlich einig sind und sich für sie aktiv einsetzen und </w:t>
      </w:r>
      <w:r w:rsidR="00313C00">
        <w:rPr>
          <w:rFonts w:ascii="Times New Roman" w:hAnsi="Times New Roman" w:cs="Times New Roman"/>
          <w:sz w:val="24"/>
          <w:szCs w:val="24"/>
          <w:lang w:val="de-DE"/>
        </w:rPr>
        <w:t xml:space="preserve">sie </w:t>
      </w:r>
      <w:r w:rsidR="00927A8E">
        <w:rPr>
          <w:rFonts w:ascii="Times New Roman" w:hAnsi="Times New Roman" w:cs="Times New Roman"/>
          <w:sz w:val="24"/>
          <w:szCs w:val="24"/>
          <w:lang w:val="de-DE"/>
        </w:rPr>
        <w:t xml:space="preserve">entfalten wollen. </w:t>
      </w:r>
    </w:p>
    <w:p w:rsidR="001436DF" w:rsidRPr="00927A8E" w:rsidRDefault="001436DF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A7381" w:rsidRPr="00927A8E" w:rsidRDefault="00927A8E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27A8E">
        <w:rPr>
          <w:rFonts w:ascii="Times New Roman" w:hAnsi="Times New Roman" w:cs="Times New Roman"/>
          <w:sz w:val="24"/>
          <w:szCs w:val="24"/>
          <w:lang w:val="de-DE"/>
        </w:rPr>
        <w:t>St. Annaberg</w:t>
      </w:r>
      <w:r w:rsidR="00AA7381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AA7381" w:rsidRPr="00927A8E">
        <w:rPr>
          <w:rFonts w:ascii="Times New Roman" w:hAnsi="Times New Roman" w:cs="Times New Roman"/>
          <w:sz w:val="24"/>
          <w:szCs w:val="24"/>
          <w:lang w:val="de-DE"/>
        </w:rPr>
        <w:t>11</w:t>
      </w:r>
      <w:r w:rsidRPr="00927A8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A7381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Mai 2019</w:t>
      </w:r>
      <w:r w:rsidR="00AA7381"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AA7381" w:rsidRPr="00927A8E" w:rsidRDefault="00AA7381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27A8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9F7B0A" w:rsidRPr="00927A8E" w:rsidRDefault="009F7B0A" w:rsidP="00AA738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9F7B0A" w:rsidRPr="00927A8E" w:rsidSect="00462ED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5B" w:rsidRDefault="00FA325B" w:rsidP="00C2451C">
      <w:pPr>
        <w:spacing w:after="0" w:line="240" w:lineRule="auto"/>
      </w:pPr>
      <w:r>
        <w:separator/>
      </w:r>
    </w:p>
  </w:endnote>
  <w:endnote w:type="continuationSeparator" w:id="0">
    <w:p w:rsidR="00FA325B" w:rsidRDefault="00FA325B" w:rsidP="00C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0152"/>
      <w:docPartObj>
        <w:docPartGallery w:val="Page Numbers (Bottom of Page)"/>
        <w:docPartUnique/>
      </w:docPartObj>
    </w:sdtPr>
    <w:sdtEndPr/>
    <w:sdtContent>
      <w:p w:rsidR="00AA7381" w:rsidRDefault="00AA73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1E">
          <w:rPr>
            <w:noProof/>
          </w:rPr>
          <w:t>2</w:t>
        </w:r>
        <w:r>
          <w:fldChar w:fldCharType="end"/>
        </w:r>
      </w:p>
    </w:sdtContent>
  </w:sdt>
  <w:p w:rsidR="00603482" w:rsidRDefault="00603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5B" w:rsidRDefault="00FA325B" w:rsidP="00C2451C">
      <w:pPr>
        <w:spacing w:after="0" w:line="240" w:lineRule="auto"/>
      </w:pPr>
      <w:r>
        <w:separator/>
      </w:r>
    </w:p>
  </w:footnote>
  <w:footnote w:type="continuationSeparator" w:id="0">
    <w:p w:rsidR="00FA325B" w:rsidRDefault="00FA325B" w:rsidP="00C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2451C" w:rsidTr="00C2451C">
      <w:tc>
        <w:tcPr>
          <w:tcW w:w="4606" w:type="dxa"/>
        </w:tcPr>
        <w:p w:rsidR="00C2451C" w:rsidRDefault="00C2451C">
          <w:pPr>
            <w:pStyle w:val="Nagwek"/>
          </w:pPr>
        </w:p>
      </w:tc>
      <w:tc>
        <w:tcPr>
          <w:tcW w:w="4606" w:type="dxa"/>
        </w:tcPr>
        <w:p w:rsidR="00C2451C" w:rsidRDefault="00C2451C">
          <w:pPr>
            <w:pStyle w:val="Nagwek"/>
          </w:pPr>
        </w:p>
      </w:tc>
    </w:tr>
  </w:tbl>
  <w:p w:rsidR="00C2451C" w:rsidRDefault="00C245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2"/>
      <w:gridCol w:w="6923"/>
    </w:tblGrid>
    <w:tr w:rsidR="00A02A2B" w:rsidRPr="00C2451C" w:rsidTr="00363B8A">
      <w:trPr>
        <w:trHeight w:val="570"/>
        <w:jc w:val="center"/>
      </w:trPr>
      <w:tc>
        <w:tcPr>
          <w:tcW w:w="2622" w:type="dxa"/>
          <w:vMerge w:val="restart"/>
          <w:vAlign w:val="center"/>
        </w:tcPr>
        <w:p w:rsidR="00A02A2B" w:rsidRDefault="00A02A2B" w:rsidP="00C2451C">
          <w:pPr>
            <w:pStyle w:val="Nagwek"/>
          </w:pPr>
          <w:r>
            <w:rPr>
              <w:noProof/>
              <w:lang w:val="de-DE" w:eastAsia="de-DE"/>
            </w:rPr>
            <w:drawing>
              <wp:inline distT="0" distB="0" distL="0" distR="0" wp14:anchorId="0AB64550" wp14:editId="0D8DBF38">
                <wp:extent cx="1592310" cy="766316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d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064" cy="773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vAlign w:val="center"/>
        </w:tcPr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lang w:val="de-DE"/>
            </w:rPr>
          </w:pPr>
          <w:r w:rsidRPr="00363B8A">
            <w:rPr>
              <w:rFonts w:ascii="Tahoma" w:hAnsi="Tahoma" w:cs="Tahoma"/>
              <w:lang w:val="de-DE"/>
            </w:rPr>
            <w:t>Verband der deutschen sozial-kulturellen Gesellschaften in Polen</w:t>
          </w:r>
        </w:p>
        <w:p w:rsidR="00A02A2B" w:rsidRPr="00363B8A" w:rsidRDefault="00BE626D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20"/>
            </w:rPr>
            <w:t>Związek Niemieckich Stowarzyszeń Społeczno-Kulturalnych w Polsce</w:t>
          </w:r>
        </w:p>
      </w:tc>
    </w:tr>
    <w:tr w:rsidR="00A02A2B" w:rsidRPr="00603482" w:rsidTr="00363B8A">
      <w:trPr>
        <w:trHeight w:val="570"/>
        <w:jc w:val="center"/>
      </w:trPr>
      <w:tc>
        <w:tcPr>
          <w:tcW w:w="2622" w:type="dxa"/>
          <w:vMerge/>
          <w:vAlign w:val="center"/>
        </w:tcPr>
        <w:p w:rsidR="00A02A2B" w:rsidRDefault="00A02A2B" w:rsidP="00C2451C">
          <w:pPr>
            <w:pStyle w:val="Nagwek"/>
            <w:rPr>
              <w:noProof/>
              <w:lang w:eastAsia="pl-PL"/>
            </w:rPr>
          </w:pPr>
        </w:p>
      </w:tc>
      <w:tc>
        <w:tcPr>
          <w:tcW w:w="6923" w:type="dxa"/>
          <w:vAlign w:val="center"/>
        </w:tcPr>
        <w:p w:rsidR="00A02A2B" w:rsidRPr="00363B8A" w:rsidRDefault="00A02A2B" w:rsidP="008D095B">
          <w:pPr>
            <w:pStyle w:val="Nagwek"/>
            <w:jc w:val="center"/>
            <w:rPr>
              <w:rFonts w:ascii="Tahoma" w:hAnsi="Tahoma" w:cs="Tahoma"/>
              <w:sz w:val="16"/>
            </w:rPr>
          </w:pPr>
          <w:r w:rsidRPr="00363B8A">
            <w:rPr>
              <w:rFonts w:ascii="Tahoma" w:hAnsi="Tahoma" w:cs="Tahoma"/>
              <w:sz w:val="16"/>
            </w:rPr>
            <w:t>ul. Krupnicza 15, 45-013 Opole</w:t>
          </w:r>
        </w:p>
        <w:p w:rsidR="00A02A2B" w:rsidRPr="00AA7381" w:rsidRDefault="00603482" w:rsidP="008D095B">
          <w:pPr>
            <w:jc w:val="center"/>
            <w:rPr>
              <w:rFonts w:ascii="Tahoma" w:hAnsi="Tahoma" w:cs="Tahoma"/>
              <w:sz w:val="14"/>
            </w:rPr>
          </w:pPr>
          <w:r w:rsidRPr="00AA7381">
            <w:rPr>
              <w:rFonts w:ascii="Tahoma" w:hAnsi="Tahoma" w:cs="Tahoma"/>
              <w:sz w:val="16"/>
            </w:rPr>
            <w:t>tel./f</w:t>
          </w:r>
          <w:r w:rsidR="00A02A2B" w:rsidRPr="00AA7381">
            <w:rPr>
              <w:rFonts w:ascii="Tahoma" w:hAnsi="Tahoma" w:cs="Tahoma"/>
              <w:sz w:val="16"/>
            </w:rPr>
            <w:t xml:space="preserve">ax: </w:t>
          </w:r>
          <w:r w:rsidRPr="00AA7381">
            <w:rPr>
              <w:rFonts w:ascii="Tahoma" w:hAnsi="Tahoma" w:cs="Tahoma"/>
              <w:sz w:val="16"/>
            </w:rPr>
            <w:t>774538507, e-m</w:t>
          </w:r>
          <w:r w:rsidR="00A02A2B" w:rsidRPr="00AA7381">
            <w:rPr>
              <w:rFonts w:ascii="Tahoma" w:hAnsi="Tahoma" w:cs="Tahoma"/>
              <w:sz w:val="16"/>
            </w:rPr>
            <w:t>ail: biuro@vdg.pl, www.vdg.pl</w:t>
          </w:r>
        </w:p>
      </w:tc>
    </w:tr>
  </w:tbl>
  <w:p w:rsidR="00C2451C" w:rsidRPr="00AA7381" w:rsidRDefault="00C245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81"/>
    <w:rsid w:val="0003582C"/>
    <w:rsid w:val="00062920"/>
    <w:rsid w:val="000812E7"/>
    <w:rsid w:val="000D401D"/>
    <w:rsid w:val="000F4B35"/>
    <w:rsid w:val="001436DF"/>
    <w:rsid w:val="00183914"/>
    <w:rsid w:val="002057F5"/>
    <w:rsid w:val="00217E6D"/>
    <w:rsid w:val="00221789"/>
    <w:rsid w:val="002259E3"/>
    <w:rsid w:val="002E715C"/>
    <w:rsid w:val="0031333D"/>
    <w:rsid w:val="00313C00"/>
    <w:rsid w:val="00363B8A"/>
    <w:rsid w:val="003B67CA"/>
    <w:rsid w:val="003D4201"/>
    <w:rsid w:val="003D4748"/>
    <w:rsid w:val="00406F05"/>
    <w:rsid w:val="0044786D"/>
    <w:rsid w:val="0045681E"/>
    <w:rsid w:val="00462ED5"/>
    <w:rsid w:val="00603482"/>
    <w:rsid w:val="006656E0"/>
    <w:rsid w:val="006E7A4E"/>
    <w:rsid w:val="008219EE"/>
    <w:rsid w:val="008B539A"/>
    <w:rsid w:val="008D095B"/>
    <w:rsid w:val="00927A8E"/>
    <w:rsid w:val="009807CA"/>
    <w:rsid w:val="009950A3"/>
    <w:rsid w:val="009A2B93"/>
    <w:rsid w:val="009F7B0A"/>
    <w:rsid w:val="00A02A2B"/>
    <w:rsid w:val="00AA2F32"/>
    <w:rsid w:val="00AA7381"/>
    <w:rsid w:val="00B23ADC"/>
    <w:rsid w:val="00BE626D"/>
    <w:rsid w:val="00C2451C"/>
    <w:rsid w:val="00C37B4B"/>
    <w:rsid w:val="00C6358F"/>
    <w:rsid w:val="00CB3413"/>
    <w:rsid w:val="00E30BA2"/>
    <w:rsid w:val="00F411D8"/>
    <w:rsid w:val="00FA325B"/>
    <w:rsid w:val="00F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1C"/>
  </w:style>
  <w:style w:type="paragraph" w:styleId="Stopka">
    <w:name w:val="footer"/>
    <w:basedOn w:val="Normalny"/>
    <w:link w:val="StopkaZnak"/>
    <w:uiPriority w:val="99"/>
    <w:unhideWhenUsed/>
    <w:rsid w:val="00C24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51C"/>
  </w:style>
  <w:style w:type="table" w:styleId="Tabela-Siatka">
    <w:name w:val="Table Grid"/>
    <w:basedOn w:val="Standardowy"/>
    <w:uiPriority w:val="59"/>
    <w:rsid w:val="00C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Briefkopf_Vd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0673-09BF-4BF1-813E-2DCAB0B1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Briefkopf_VdG</Template>
  <TotalTime>0</TotalTime>
  <Pages>2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2014-11-25T13:48:00Z</cp:lastPrinted>
  <dcterms:created xsi:type="dcterms:W3CDTF">2019-05-13T08:00:00Z</dcterms:created>
  <dcterms:modified xsi:type="dcterms:W3CDTF">2019-05-13T08:00:00Z</dcterms:modified>
</cp:coreProperties>
</file>