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C8" w:rsidRPr="00A235C8" w:rsidRDefault="00A235C8" w:rsidP="00A235C8">
      <w:pPr>
        <w:jc w:val="both"/>
        <w:rPr>
          <w:rFonts w:ascii="Times New Roman" w:hAnsi="Times New Roman" w:cs="Times New Roman"/>
          <w:b/>
          <w:i/>
          <w:sz w:val="24"/>
          <w:szCs w:val="24"/>
        </w:rPr>
      </w:pPr>
      <w:bookmarkStart w:id="0" w:name="_GoBack"/>
      <w:bookmarkEnd w:id="0"/>
    </w:p>
    <w:p w:rsidR="00A235C8" w:rsidRPr="00752618" w:rsidRDefault="00282346" w:rsidP="00752618">
      <w:pPr>
        <w:jc w:val="center"/>
        <w:rPr>
          <w:rFonts w:ascii="Times New Roman" w:hAnsi="Times New Roman" w:cs="Times New Roman"/>
          <w:b/>
          <w:i/>
          <w:sz w:val="24"/>
          <w:szCs w:val="24"/>
          <w:lang w:val="de-DE"/>
        </w:rPr>
      </w:pPr>
      <w:r>
        <w:rPr>
          <w:rFonts w:ascii="Times New Roman" w:hAnsi="Times New Roman" w:cs="Times New Roman"/>
          <w:b/>
          <w:i/>
          <w:sz w:val="24"/>
          <w:szCs w:val="24"/>
          <w:lang w:val="de-DE"/>
        </w:rPr>
        <w:t>Resolution</w:t>
      </w:r>
      <w:r w:rsidR="00752618" w:rsidRPr="00752618">
        <w:rPr>
          <w:rFonts w:ascii="Times New Roman" w:hAnsi="Times New Roman" w:cs="Times New Roman"/>
          <w:b/>
          <w:i/>
          <w:sz w:val="24"/>
          <w:szCs w:val="24"/>
          <w:lang w:val="de-DE"/>
        </w:rPr>
        <w:t xml:space="preserve"> der Versammlung des VdG in Polen </w:t>
      </w:r>
      <w:r w:rsidR="006C5147">
        <w:rPr>
          <w:rFonts w:ascii="Times New Roman" w:hAnsi="Times New Roman" w:cs="Times New Roman"/>
          <w:b/>
          <w:i/>
          <w:sz w:val="24"/>
          <w:szCs w:val="24"/>
          <w:lang w:val="de-DE"/>
        </w:rPr>
        <w:t xml:space="preserve">zur Lage </w:t>
      </w:r>
      <w:r w:rsidR="00752618">
        <w:rPr>
          <w:rFonts w:ascii="Times New Roman" w:hAnsi="Times New Roman" w:cs="Times New Roman"/>
          <w:b/>
          <w:i/>
          <w:sz w:val="24"/>
          <w:szCs w:val="24"/>
          <w:lang w:val="de-DE"/>
        </w:rPr>
        <w:t xml:space="preserve">der deutschen </w:t>
      </w:r>
      <w:r w:rsidR="006C5147">
        <w:rPr>
          <w:rFonts w:ascii="Times New Roman" w:hAnsi="Times New Roman" w:cs="Times New Roman"/>
          <w:b/>
          <w:i/>
          <w:sz w:val="24"/>
          <w:szCs w:val="24"/>
          <w:lang w:val="de-DE"/>
        </w:rPr>
        <w:t xml:space="preserve">Sprache in der deutschen </w:t>
      </w:r>
      <w:r w:rsidR="00752618">
        <w:rPr>
          <w:rFonts w:ascii="Times New Roman" w:hAnsi="Times New Roman" w:cs="Times New Roman"/>
          <w:b/>
          <w:i/>
          <w:sz w:val="24"/>
          <w:szCs w:val="24"/>
          <w:lang w:val="de-DE"/>
        </w:rPr>
        <w:t xml:space="preserve">Minderheit in Polen </w:t>
      </w:r>
    </w:p>
    <w:p w:rsidR="00CF2CEB" w:rsidRDefault="00282346" w:rsidP="00A235C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Vor der Tatsache, dass uns </w:t>
      </w:r>
      <w:r w:rsidR="00752618" w:rsidRPr="001D4C47">
        <w:rPr>
          <w:rFonts w:ascii="Times New Roman" w:hAnsi="Times New Roman" w:cs="Times New Roman"/>
          <w:sz w:val="24"/>
          <w:szCs w:val="24"/>
          <w:lang w:val="de-DE"/>
        </w:rPr>
        <w:t xml:space="preserve">30. </w:t>
      </w:r>
      <w:r>
        <w:rPr>
          <w:rFonts w:ascii="Times New Roman" w:hAnsi="Times New Roman" w:cs="Times New Roman"/>
          <w:sz w:val="24"/>
          <w:szCs w:val="24"/>
          <w:lang w:val="de-DE"/>
        </w:rPr>
        <w:t xml:space="preserve">Bestehungsjubiläen </w:t>
      </w:r>
      <w:r w:rsidR="00752618" w:rsidRPr="006C5147">
        <w:rPr>
          <w:rFonts w:ascii="Times New Roman" w:hAnsi="Times New Roman" w:cs="Times New Roman"/>
          <w:sz w:val="24"/>
          <w:szCs w:val="24"/>
          <w:lang w:val="de-DE"/>
        </w:rPr>
        <w:t xml:space="preserve">vieler </w:t>
      </w:r>
      <w:r w:rsidR="006C5147" w:rsidRPr="006C5147">
        <w:rPr>
          <w:rFonts w:ascii="Times New Roman" w:hAnsi="Times New Roman" w:cs="Times New Roman"/>
          <w:sz w:val="24"/>
          <w:szCs w:val="24"/>
          <w:lang w:val="de-DE"/>
        </w:rPr>
        <w:t xml:space="preserve">Organisationen der deutschen Minderheit </w:t>
      </w:r>
      <w:r w:rsidR="00752618" w:rsidRPr="006C5147">
        <w:rPr>
          <w:rFonts w:ascii="Times New Roman" w:hAnsi="Times New Roman" w:cs="Times New Roman"/>
          <w:sz w:val="24"/>
          <w:szCs w:val="24"/>
          <w:lang w:val="de-DE"/>
        </w:rPr>
        <w:t>bevorstehen</w:t>
      </w:r>
      <w:r w:rsidR="006C5147" w:rsidRPr="006C5147">
        <w:rPr>
          <w:rFonts w:ascii="Times New Roman" w:hAnsi="Times New Roman" w:cs="Times New Roman"/>
          <w:sz w:val="24"/>
          <w:szCs w:val="24"/>
          <w:lang w:val="de-DE"/>
        </w:rPr>
        <w:t xml:space="preserve">, die im Verband der deutschen sozial-kulturellen Gesellschaften in Polen vereint sind, möchten wir </w:t>
      </w:r>
      <w:r w:rsidR="006C5147">
        <w:rPr>
          <w:rFonts w:ascii="Times New Roman" w:hAnsi="Times New Roman" w:cs="Times New Roman"/>
          <w:sz w:val="24"/>
          <w:szCs w:val="24"/>
          <w:lang w:val="de-DE"/>
        </w:rPr>
        <w:t>ein besonderes Augenmerk auf die Lage der deutschen Sprache in unserer Gemeinschaft richten</w:t>
      </w:r>
      <w:r w:rsidR="00D17D6E" w:rsidRPr="006C5147">
        <w:rPr>
          <w:rFonts w:ascii="Times New Roman" w:hAnsi="Times New Roman" w:cs="Times New Roman"/>
          <w:sz w:val="24"/>
          <w:szCs w:val="24"/>
          <w:lang w:val="de-DE"/>
        </w:rPr>
        <w:t xml:space="preserve">. </w:t>
      </w:r>
      <w:r w:rsidR="006C5147" w:rsidRPr="006C5147">
        <w:rPr>
          <w:rFonts w:ascii="Times New Roman" w:hAnsi="Times New Roman" w:cs="Times New Roman"/>
          <w:sz w:val="24"/>
          <w:szCs w:val="24"/>
          <w:lang w:val="de-DE"/>
        </w:rPr>
        <w:t>Nach der Zeit der offiziellen Sprach- und Unterrichtsverbote in vielen Regionen, die nach dem Krieg durch Deutsche bewohnt waren und nach der Aberkennung in vielen Regionen</w:t>
      </w:r>
      <w:r w:rsidR="00D17D6E" w:rsidRPr="006C5147">
        <w:rPr>
          <w:rFonts w:ascii="Times New Roman" w:hAnsi="Times New Roman" w:cs="Times New Roman"/>
          <w:sz w:val="24"/>
          <w:szCs w:val="24"/>
          <w:lang w:val="de-DE"/>
        </w:rPr>
        <w:t xml:space="preserve">, </w:t>
      </w:r>
      <w:r w:rsidR="006C5147" w:rsidRPr="006C5147">
        <w:rPr>
          <w:rFonts w:ascii="Times New Roman" w:hAnsi="Times New Roman" w:cs="Times New Roman"/>
          <w:sz w:val="24"/>
          <w:szCs w:val="24"/>
          <w:lang w:val="de-DE"/>
        </w:rPr>
        <w:t>insbesondere in Oberschlesien</w:t>
      </w:r>
      <w:r w:rsidR="00EB4005">
        <w:rPr>
          <w:rFonts w:ascii="Times New Roman" w:hAnsi="Times New Roman" w:cs="Times New Roman"/>
          <w:sz w:val="24"/>
          <w:szCs w:val="24"/>
          <w:lang w:val="de-DE"/>
        </w:rPr>
        <w:t>,</w:t>
      </w:r>
      <w:r w:rsidR="006C5147" w:rsidRPr="006C5147">
        <w:rPr>
          <w:rFonts w:ascii="Times New Roman" w:hAnsi="Times New Roman" w:cs="Times New Roman"/>
          <w:sz w:val="24"/>
          <w:szCs w:val="24"/>
          <w:lang w:val="de-DE"/>
        </w:rPr>
        <w:t xml:space="preserve"> </w:t>
      </w:r>
      <w:r w:rsidR="001D4C47">
        <w:rPr>
          <w:rFonts w:ascii="Times New Roman" w:hAnsi="Times New Roman" w:cs="Times New Roman"/>
          <w:sz w:val="24"/>
          <w:szCs w:val="24"/>
          <w:lang w:val="de-DE"/>
        </w:rPr>
        <w:t xml:space="preserve">der Rechte </w:t>
      </w:r>
      <w:r w:rsidR="00EB4005">
        <w:rPr>
          <w:rFonts w:ascii="Times New Roman" w:hAnsi="Times New Roman" w:cs="Times New Roman"/>
          <w:sz w:val="24"/>
          <w:szCs w:val="24"/>
          <w:lang w:val="de-DE"/>
        </w:rPr>
        <w:t>für deutsche</w:t>
      </w:r>
      <w:r w:rsidR="001D4C47">
        <w:rPr>
          <w:rFonts w:ascii="Times New Roman" w:hAnsi="Times New Roman" w:cs="Times New Roman"/>
          <w:sz w:val="24"/>
          <w:szCs w:val="24"/>
          <w:lang w:val="de-DE"/>
        </w:rPr>
        <w:t xml:space="preserve"> </w:t>
      </w:r>
      <w:r w:rsidR="00EB4005">
        <w:rPr>
          <w:rFonts w:ascii="Times New Roman" w:hAnsi="Times New Roman" w:cs="Times New Roman"/>
          <w:sz w:val="24"/>
          <w:szCs w:val="24"/>
          <w:lang w:val="de-DE"/>
        </w:rPr>
        <w:t xml:space="preserve">Volksgruppe, </w:t>
      </w:r>
      <w:r w:rsidR="001D4C47">
        <w:rPr>
          <w:rFonts w:ascii="Times New Roman" w:hAnsi="Times New Roman" w:cs="Times New Roman"/>
          <w:sz w:val="24"/>
          <w:szCs w:val="24"/>
          <w:lang w:val="de-DE"/>
        </w:rPr>
        <w:t xml:space="preserve">kam es mit der demokratischen Wende </w:t>
      </w:r>
      <w:r w:rsidR="00D17D6E" w:rsidRPr="006C5147">
        <w:rPr>
          <w:rFonts w:ascii="Times New Roman" w:hAnsi="Times New Roman" w:cs="Times New Roman"/>
          <w:sz w:val="24"/>
          <w:szCs w:val="24"/>
          <w:lang w:val="de-DE"/>
        </w:rPr>
        <w:t xml:space="preserve">1989 </w:t>
      </w:r>
      <w:r w:rsidR="001D4C47">
        <w:rPr>
          <w:rFonts w:ascii="Times New Roman" w:hAnsi="Times New Roman" w:cs="Times New Roman"/>
          <w:sz w:val="24"/>
          <w:szCs w:val="24"/>
          <w:lang w:val="de-DE"/>
        </w:rPr>
        <w:t>in Polen zu einem Prozess</w:t>
      </w:r>
      <w:r w:rsidR="00D17D6E" w:rsidRPr="006C5147">
        <w:rPr>
          <w:rFonts w:ascii="Times New Roman" w:hAnsi="Times New Roman" w:cs="Times New Roman"/>
          <w:sz w:val="24"/>
          <w:szCs w:val="24"/>
          <w:lang w:val="de-DE"/>
        </w:rPr>
        <w:t xml:space="preserve">, </w:t>
      </w:r>
      <w:r w:rsidR="001D4C47">
        <w:rPr>
          <w:rFonts w:ascii="Times New Roman" w:hAnsi="Times New Roman" w:cs="Times New Roman"/>
          <w:sz w:val="24"/>
          <w:szCs w:val="24"/>
          <w:lang w:val="de-DE"/>
        </w:rPr>
        <w:t>der die Situation dieser Gemeinschaft diametral veränderte</w:t>
      </w:r>
      <w:r w:rsidR="00D17D6E" w:rsidRPr="006C5147">
        <w:rPr>
          <w:rFonts w:ascii="Times New Roman" w:hAnsi="Times New Roman" w:cs="Times New Roman"/>
          <w:sz w:val="24"/>
          <w:szCs w:val="24"/>
          <w:lang w:val="de-DE"/>
        </w:rPr>
        <w:t xml:space="preserve">. </w:t>
      </w:r>
      <w:r w:rsidR="001D4C47" w:rsidRPr="001D4C47">
        <w:rPr>
          <w:rFonts w:ascii="Times New Roman" w:hAnsi="Times New Roman" w:cs="Times New Roman"/>
          <w:sz w:val="24"/>
          <w:szCs w:val="24"/>
          <w:lang w:val="de-DE"/>
        </w:rPr>
        <w:t>Das Umbruchjahr 1989</w:t>
      </w:r>
      <w:r w:rsidR="00D17D6E" w:rsidRPr="001D4C47">
        <w:rPr>
          <w:rFonts w:ascii="Times New Roman" w:hAnsi="Times New Roman" w:cs="Times New Roman"/>
          <w:sz w:val="24"/>
          <w:szCs w:val="24"/>
          <w:lang w:val="de-DE"/>
        </w:rPr>
        <w:t xml:space="preserve">, </w:t>
      </w:r>
      <w:r w:rsidR="001D4C47" w:rsidRPr="001D4C47">
        <w:rPr>
          <w:rFonts w:ascii="Times New Roman" w:hAnsi="Times New Roman" w:cs="Times New Roman"/>
          <w:sz w:val="24"/>
          <w:szCs w:val="24"/>
          <w:lang w:val="de-DE"/>
        </w:rPr>
        <w:t>die Demokratisierung der Gesellschaft</w:t>
      </w:r>
      <w:r w:rsidR="00CF2CEB">
        <w:rPr>
          <w:rFonts w:ascii="Times New Roman" w:hAnsi="Times New Roman" w:cs="Times New Roman"/>
          <w:sz w:val="24"/>
          <w:szCs w:val="24"/>
          <w:lang w:val="de-DE"/>
        </w:rPr>
        <w:t>,</w:t>
      </w:r>
      <w:r w:rsidR="001D4C47" w:rsidRPr="001D4C47">
        <w:rPr>
          <w:rFonts w:ascii="Times New Roman" w:hAnsi="Times New Roman" w:cs="Times New Roman"/>
          <w:sz w:val="24"/>
          <w:szCs w:val="24"/>
          <w:lang w:val="de-DE"/>
        </w:rPr>
        <w:t xml:space="preserve"> hatten zur Folge auch die Anerkennung </w:t>
      </w:r>
      <w:r w:rsidR="001D4C47">
        <w:rPr>
          <w:rFonts w:ascii="Times New Roman" w:hAnsi="Times New Roman" w:cs="Times New Roman"/>
          <w:sz w:val="24"/>
          <w:szCs w:val="24"/>
          <w:lang w:val="de-DE"/>
        </w:rPr>
        <w:t>und Registrierung vieler Organisationen der Deutschen in Polen</w:t>
      </w:r>
      <w:r w:rsidR="00D17D6E" w:rsidRPr="001D4C47">
        <w:rPr>
          <w:rFonts w:ascii="Times New Roman" w:hAnsi="Times New Roman" w:cs="Times New Roman"/>
          <w:sz w:val="24"/>
          <w:szCs w:val="24"/>
          <w:lang w:val="de-DE"/>
        </w:rPr>
        <w:t xml:space="preserve">. </w:t>
      </w:r>
      <w:r w:rsidR="001D4C47" w:rsidRPr="001D4C47">
        <w:rPr>
          <w:rFonts w:ascii="Times New Roman" w:hAnsi="Times New Roman" w:cs="Times New Roman"/>
          <w:sz w:val="24"/>
          <w:szCs w:val="24"/>
          <w:lang w:val="de-DE"/>
        </w:rPr>
        <w:t xml:space="preserve">Dem folgten in erster Linie die Bemühungen um </w:t>
      </w:r>
      <w:r w:rsidR="001D4C47">
        <w:rPr>
          <w:rFonts w:ascii="Times New Roman" w:hAnsi="Times New Roman" w:cs="Times New Roman"/>
          <w:sz w:val="24"/>
          <w:szCs w:val="24"/>
          <w:lang w:val="de-DE"/>
        </w:rPr>
        <w:t>die Gewährleistung des Deutschunterrichts</w:t>
      </w:r>
      <w:r w:rsidR="00D17D6E" w:rsidRPr="001D4C47">
        <w:rPr>
          <w:rFonts w:ascii="Times New Roman" w:hAnsi="Times New Roman" w:cs="Times New Roman"/>
          <w:sz w:val="24"/>
          <w:szCs w:val="24"/>
          <w:lang w:val="de-DE"/>
        </w:rPr>
        <w:t xml:space="preserve">. </w:t>
      </w:r>
      <w:r w:rsidR="001D4C47" w:rsidRPr="00F709F3">
        <w:rPr>
          <w:rFonts w:ascii="Times New Roman" w:hAnsi="Times New Roman" w:cs="Times New Roman"/>
          <w:sz w:val="24"/>
          <w:szCs w:val="24"/>
          <w:lang w:val="de-DE"/>
        </w:rPr>
        <w:t xml:space="preserve">Die Generation der Mitglieder der deutschen Minderheit, die noch </w:t>
      </w:r>
      <w:r w:rsidR="00F709F3" w:rsidRPr="00F709F3">
        <w:rPr>
          <w:rFonts w:ascii="Times New Roman" w:hAnsi="Times New Roman" w:cs="Times New Roman"/>
          <w:sz w:val="24"/>
          <w:szCs w:val="24"/>
          <w:lang w:val="de-DE"/>
        </w:rPr>
        <w:t xml:space="preserve">den Vorteil genossen, </w:t>
      </w:r>
      <w:r w:rsidR="00FD6FD1">
        <w:rPr>
          <w:rFonts w:ascii="Times New Roman" w:hAnsi="Times New Roman" w:cs="Times New Roman"/>
          <w:sz w:val="24"/>
          <w:szCs w:val="24"/>
          <w:lang w:val="de-DE"/>
        </w:rPr>
        <w:t>D</w:t>
      </w:r>
      <w:r w:rsidR="00F709F3">
        <w:rPr>
          <w:rFonts w:ascii="Times New Roman" w:hAnsi="Times New Roman" w:cs="Times New Roman"/>
          <w:sz w:val="24"/>
          <w:szCs w:val="24"/>
          <w:lang w:val="de-DE"/>
        </w:rPr>
        <w:t xml:space="preserve">eutsch zu Hause gesprochen zu haben, </w:t>
      </w:r>
      <w:r w:rsidR="00CF2CEB">
        <w:rPr>
          <w:rFonts w:ascii="Times New Roman" w:hAnsi="Times New Roman" w:cs="Times New Roman"/>
          <w:sz w:val="24"/>
          <w:szCs w:val="24"/>
          <w:lang w:val="de-DE"/>
        </w:rPr>
        <w:t>unter nahm entspreche Anstrengungen</w:t>
      </w:r>
      <w:r w:rsidR="00F709F3">
        <w:rPr>
          <w:rFonts w:ascii="Times New Roman" w:hAnsi="Times New Roman" w:cs="Times New Roman"/>
          <w:sz w:val="24"/>
          <w:szCs w:val="24"/>
          <w:lang w:val="de-DE"/>
        </w:rPr>
        <w:t xml:space="preserve">, oft selbst alle Mühe </w:t>
      </w:r>
      <w:r w:rsidR="00CF2CEB">
        <w:rPr>
          <w:rFonts w:ascii="Times New Roman" w:hAnsi="Times New Roman" w:cs="Times New Roman"/>
          <w:sz w:val="24"/>
          <w:szCs w:val="24"/>
          <w:lang w:val="de-DE"/>
        </w:rPr>
        <w:t>hatte, D</w:t>
      </w:r>
      <w:r w:rsidR="00F709F3">
        <w:rPr>
          <w:rFonts w:ascii="Times New Roman" w:hAnsi="Times New Roman" w:cs="Times New Roman"/>
          <w:sz w:val="24"/>
          <w:szCs w:val="24"/>
          <w:lang w:val="de-DE"/>
        </w:rPr>
        <w:t>eutsch in Schulen sowie auch auf den Deutschkursen zu unterrichten.</w:t>
      </w:r>
      <w:r w:rsidR="00D17D6E" w:rsidRPr="00F709F3">
        <w:rPr>
          <w:rFonts w:ascii="Times New Roman" w:hAnsi="Times New Roman" w:cs="Times New Roman"/>
          <w:sz w:val="24"/>
          <w:szCs w:val="24"/>
          <w:lang w:val="de-DE"/>
        </w:rPr>
        <w:t xml:space="preserve"> </w:t>
      </w:r>
      <w:r>
        <w:rPr>
          <w:rFonts w:ascii="Times New Roman" w:hAnsi="Times New Roman" w:cs="Times New Roman"/>
          <w:sz w:val="24"/>
          <w:szCs w:val="24"/>
          <w:lang w:val="de-DE"/>
        </w:rPr>
        <w:t>Aus der damaligen P</w:t>
      </w:r>
      <w:r w:rsidR="00F709F3" w:rsidRPr="00F709F3">
        <w:rPr>
          <w:rFonts w:ascii="Times New Roman" w:hAnsi="Times New Roman" w:cs="Times New Roman"/>
          <w:sz w:val="24"/>
          <w:szCs w:val="24"/>
          <w:lang w:val="de-DE"/>
        </w:rPr>
        <w:t xml:space="preserve">erspektive wurde der </w:t>
      </w:r>
      <w:r w:rsidR="00F709F3">
        <w:rPr>
          <w:rFonts w:ascii="Times New Roman" w:hAnsi="Times New Roman" w:cs="Times New Roman"/>
          <w:sz w:val="24"/>
          <w:szCs w:val="24"/>
          <w:lang w:val="de-DE"/>
        </w:rPr>
        <w:t xml:space="preserve">in der Form betriebene </w:t>
      </w:r>
      <w:r w:rsidR="00F709F3" w:rsidRPr="00F709F3">
        <w:rPr>
          <w:rFonts w:ascii="Times New Roman" w:hAnsi="Times New Roman" w:cs="Times New Roman"/>
          <w:sz w:val="24"/>
          <w:szCs w:val="24"/>
          <w:lang w:val="de-DE"/>
        </w:rPr>
        <w:t xml:space="preserve">Deutschunterricht </w:t>
      </w:r>
      <w:r w:rsidR="00F709F3">
        <w:rPr>
          <w:rFonts w:ascii="Times New Roman" w:hAnsi="Times New Roman" w:cs="Times New Roman"/>
          <w:sz w:val="24"/>
          <w:szCs w:val="24"/>
          <w:lang w:val="de-DE"/>
        </w:rPr>
        <w:t xml:space="preserve">durch den Begriff Deutsch als Muttersprache und mit der Zeit als Minderheitensprache </w:t>
      </w:r>
      <w:r w:rsidR="00CF2CEB">
        <w:rPr>
          <w:rFonts w:ascii="Times New Roman" w:hAnsi="Times New Roman" w:cs="Times New Roman"/>
          <w:sz w:val="24"/>
          <w:szCs w:val="24"/>
          <w:lang w:val="de-DE"/>
        </w:rPr>
        <w:t>bezeichnet</w:t>
      </w:r>
      <w:r w:rsidR="00F709F3">
        <w:rPr>
          <w:rFonts w:ascii="Times New Roman" w:hAnsi="Times New Roman" w:cs="Times New Roman"/>
          <w:sz w:val="24"/>
          <w:szCs w:val="24"/>
          <w:lang w:val="de-DE"/>
        </w:rPr>
        <w:t xml:space="preserve">, was einen großen Erfolg bedeutete. </w:t>
      </w:r>
    </w:p>
    <w:p w:rsidR="00D17D6E" w:rsidRPr="00DC4555" w:rsidRDefault="00FD6FD1" w:rsidP="00A235C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Dem Lehrermangel, </w:t>
      </w:r>
      <w:r w:rsidR="00E84529" w:rsidRPr="00E84529">
        <w:rPr>
          <w:rFonts w:ascii="Times New Roman" w:hAnsi="Times New Roman" w:cs="Times New Roman"/>
          <w:sz w:val="24"/>
          <w:szCs w:val="24"/>
          <w:lang w:val="de-DE"/>
        </w:rPr>
        <w:t xml:space="preserve">der Lehrer mit dem Hochschulabschluss im Studiengang Deutsch für das Lehramt wurde </w:t>
      </w:r>
      <w:r w:rsidR="00E84529">
        <w:rPr>
          <w:rFonts w:ascii="Times New Roman" w:hAnsi="Times New Roman" w:cs="Times New Roman"/>
          <w:sz w:val="24"/>
          <w:szCs w:val="24"/>
          <w:lang w:val="de-DE"/>
        </w:rPr>
        <w:t>allmählich durch Fortbildungen</w:t>
      </w:r>
      <w:r w:rsidR="00D17D6E" w:rsidRPr="00E84529">
        <w:rPr>
          <w:rFonts w:ascii="Times New Roman" w:hAnsi="Times New Roman" w:cs="Times New Roman"/>
          <w:sz w:val="24"/>
          <w:szCs w:val="24"/>
          <w:lang w:val="de-DE"/>
        </w:rPr>
        <w:t xml:space="preserve">, </w:t>
      </w:r>
      <w:r w:rsidR="00E84529">
        <w:rPr>
          <w:rFonts w:ascii="Times New Roman" w:hAnsi="Times New Roman" w:cs="Times New Roman"/>
          <w:sz w:val="24"/>
          <w:szCs w:val="24"/>
          <w:lang w:val="de-DE"/>
        </w:rPr>
        <w:t>durch neue Studiengänge</w:t>
      </w:r>
      <w:r w:rsidR="00CF2CEB">
        <w:rPr>
          <w:rFonts w:ascii="Times New Roman" w:hAnsi="Times New Roman" w:cs="Times New Roman"/>
          <w:sz w:val="24"/>
          <w:szCs w:val="24"/>
          <w:lang w:val="de-DE"/>
        </w:rPr>
        <w:t>,</w:t>
      </w:r>
      <w:r w:rsidR="00E84529">
        <w:rPr>
          <w:rFonts w:ascii="Times New Roman" w:hAnsi="Times New Roman" w:cs="Times New Roman"/>
          <w:sz w:val="24"/>
          <w:szCs w:val="24"/>
          <w:lang w:val="de-DE"/>
        </w:rPr>
        <w:t xml:space="preserve"> aber auch durch die Lehrkräfte aus Deutschland </w:t>
      </w:r>
      <w:r>
        <w:rPr>
          <w:rFonts w:ascii="Times New Roman" w:hAnsi="Times New Roman" w:cs="Times New Roman"/>
          <w:sz w:val="24"/>
          <w:szCs w:val="24"/>
          <w:lang w:val="de-DE"/>
        </w:rPr>
        <w:t>begegnet</w:t>
      </w:r>
      <w:r w:rsidR="00D17D6E" w:rsidRPr="00E8452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Drei </w:t>
      </w:r>
      <w:r w:rsidRPr="00FD6FD1">
        <w:rPr>
          <w:rFonts w:ascii="Times New Roman" w:hAnsi="Times New Roman" w:cs="Times New Roman"/>
          <w:sz w:val="24"/>
          <w:szCs w:val="24"/>
          <w:lang w:val="de-DE"/>
        </w:rPr>
        <w:t>Stunden Deutschunterricht als Minderheitensprac</w:t>
      </w:r>
      <w:r>
        <w:rPr>
          <w:rFonts w:ascii="Times New Roman" w:hAnsi="Times New Roman" w:cs="Times New Roman"/>
          <w:sz w:val="24"/>
          <w:szCs w:val="24"/>
          <w:lang w:val="de-DE"/>
        </w:rPr>
        <w:t>he war zu der damaligen Lage du</w:t>
      </w:r>
      <w:r w:rsidRPr="00FD6FD1">
        <w:rPr>
          <w:rFonts w:ascii="Times New Roman" w:hAnsi="Times New Roman" w:cs="Times New Roman"/>
          <w:sz w:val="24"/>
          <w:szCs w:val="24"/>
          <w:lang w:val="de-DE"/>
        </w:rPr>
        <w:t>rch die organisatorische Kapazitäten</w:t>
      </w:r>
      <w:r w:rsidR="00A235C8" w:rsidRPr="00FD6FD1">
        <w:rPr>
          <w:rFonts w:ascii="Times New Roman" w:hAnsi="Times New Roman" w:cs="Times New Roman"/>
          <w:sz w:val="24"/>
          <w:szCs w:val="24"/>
          <w:lang w:val="de-DE"/>
        </w:rPr>
        <w:t>,</w:t>
      </w:r>
      <w:r w:rsidR="00D17D6E" w:rsidRPr="00FD6FD1">
        <w:rPr>
          <w:rFonts w:ascii="Times New Roman" w:hAnsi="Times New Roman" w:cs="Times New Roman"/>
          <w:sz w:val="24"/>
          <w:szCs w:val="24"/>
          <w:lang w:val="de-DE"/>
        </w:rPr>
        <w:t xml:space="preserve"> </w:t>
      </w:r>
      <w:r w:rsidRPr="00FD6FD1">
        <w:rPr>
          <w:rFonts w:ascii="Times New Roman" w:hAnsi="Times New Roman" w:cs="Times New Roman"/>
          <w:sz w:val="24"/>
          <w:szCs w:val="24"/>
          <w:lang w:val="de-DE"/>
        </w:rPr>
        <w:t xml:space="preserve">durch den erschwerten Zugang </w:t>
      </w:r>
      <w:r>
        <w:rPr>
          <w:rFonts w:ascii="Times New Roman" w:hAnsi="Times New Roman" w:cs="Times New Roman"/>
          <w:sz w:val="24"/>
          <w:szCs w:val="24"/>
          <w:lang w:val="de-DE"/>
        </w:rPr>
        <w:t xml:space="preserve">zu den Lehrwerken und Lehrmitteln, aber auch durch die Lehrkräfte bedingt, die an ihre Grenzen stießen und </w:t>
      </w:r>
      <w:r w:rsidR="00CF2CEB">
        <w:rPr>
          <w:rFonts w:ascii="Times New Roman" w:hAnsi="Times New Roman" w:cs="Times New Roman"/>
          <w:sz w:val="24"/>
          <w:szCs w:val="24"/>
          <w:lang w:val="de-DE"/>
        </w:rPr>
        <w:t xml:space="preserve">schien </w:t>
      </w:r>
      <w:r>
        <w:rPr>
          <w:rFonts w:ascii="Times New Roman" w:hAnsi="Times New Roman" w:cs="Times New Roman"/>
          <w:sz w:val="24"/>
          <w:szCs w:val="24"/>
          <w:lang w:val="de-DE"/>
        </w:rPr>
        <w:t>unter den Umständen Erfolg zu sein</w:t>
      </w:r>
      <w:r w:rsidR="00D17D6E" w:rsidRPr="00FD6FD1">
        <w:rPr>
          <w:rFonts w:ascii="Times New Roman" w:hAnsi="Times New Roman" w:cs="Times New Roman"/>
          <w:sz w:val="24"/>
          <w:szCs w:val="24"/>
          <w:lang w:val="de-DE"/>
        </w:rPr>
        <w:t xml:space="preserve">. </w:t>
      </w:r>
      <w:r w:rsidR="004773DF" w:rsidRPr="004773DF">
        <w:rPr>
          <w:rFonts w:ascii="Times New Roman" w:hAnsi="Times New Roman" w:cs="Times New Roman"/>
          <w:sz w:val="24"/>
          <w:szCs w:val="24"/>
          <w:lang w:val="de-DE"/>
        </w:rPr>
        <w:t xml:space="preserve">Die sprachliche Entwicklung </w:t>
      </w:r>
      <w:r w:rsidR="00A235C8" w:rsidRPr="004773DF">
        <w:rPr>
          <w:rFonts w:ascii="Times New Roman" w:hAnsi="Times New Roman" w:cs="Times New Roman"/>
          <w:sz w:val="24"/>
          <w:szCs w:val="24"/>
          <w:lang w:val="de-DE"/>
        </w:rPr>
        <w:t xml:space="preserve">1945-1989/1990 </w:t>
      </w:r>
      <w:r w:rsidR="004773DF" w:rsidRPr="004773DF">
        <w:rPr>
          <w:rFonts w:ascii="Times New Roman" w:hAnsi="Times New Roman" w:cs="Times New Roman"/>
          <w:sz w:val="24"/>
          <w:szCs w:val="24"/>
          <w:lang w:val="de-DE"/>
        </w:rPr>
        <w:t>zeigte jedoch</w:t>
      </w:r>
      <w:r w:rsidR="00D17D6E" w:rsidRPr="004773DF">
        <w:rPr>
          <w:rFonts w:ascii="Times New Roman" w:hAnsi="Times New Roman" w:cs="Times New Roman"/>
          <w:sz w:val="24"/>
          <w:szCs w:val="24"/>
          <w:lang w:val="de-DE"/>
        </w:rPr>
        <w:t xml:space="preserve">, </w:t>
      </w:r>
      <w:r w:rsidR="004773DF" w:rsidRPr="004773DF">
        <w:rPr>
          <w:rFonts w:ascii="Times New Roman" w:hAnsi="Times New Roman" w:cs="Times New Roman"/>
          <w:sz w:val="24"/>
          <w:szCs w:val="24"/>
          <w:lang w:val="de-DE"/>
        </w:rPr>
        <w:t xml:space="preserve">dass ein </w:t>
      </w:r>
      <w:r w:rsidR="00CF2CEB">
        <w:rPr>
          <w:rFonts w:ascii="Times New Roman" w:hAnsi="Times New Roman" w:cs="Times New Roman"/>
          <w:sz w:val="24"/>
          <w:szCs w:val="24"/>
          <w:lang w:val="de-DE"/>
        </w:rPr>
        <w:t>Unterrichtssy</w:t>
      </w:r>
      <w:r w:rsidR="004773DF" w:rsidRPr="004773DF">
        <w:rPr>
          <w:rFonts w:ascii="Times New Roman" w:hAnsi="Times New Roman" w:cs="Times New Roman"/>
          <w:sz w:val="24"/>
          <w:szCs w:val="24"/>
          <w:lang w:val="de-DE"/>
        </w:rPr>
        <w:t xml:space="preserve">stem, das nur auf einen zusätzlichen Deutschunterricht baut, nicht </w:t>
      </w:r>
      <w:r w:rsidR="00CF2CEB">
        <w:rPr>
          <w:rFonts w:ascii="Times New Roman" w:hAnsi="Times New Roman" w:cs="Times New Roman"/>
          <w:sz w:val="24"/>
          <w:szCs w:val="24"/>
          <w:lang w:val="de-DE"/>
        </w:rPr>
        <w:t xml:space="preserve">zufriedenstellen </w:t>
      </w:r>
      <w:r w:rsidR="004773DF" w:rsidRPr="004773DF">
        <w:rPr>
          <w:rFonts w:ascii="Times New Roman" w:hAnsi="Times New Roman" w:cs="Times New Roman"/>
          <w:sz w:val="24"/>
          <w:szCs w:val="24"/>
          <w:lang w:val="de-DE"/>
        </w:rPr>
        <w:t>kann</w:t>
      </w:r>
      <w:r w:rsidR="004773DF">
        <w:rPr>
          <w:rFonts w:ascii="Times New Roman" w:hAnsi="Times New Roman" w:cs="Times New Roman"/>
          <w:sz w:val="24"/>
          <w:szCs w:val="24"/>
          <w:lang w:val="de-DE"/>
        </w:rPr>
        <w:t>, wenn die Folgen der sprachlichen Diskriminierung zur Zeit der Volksrepublik Polen zum riesigen Rückgang in der Vermittlung der Sprache in den Familien führte</w:t>
      </w:r>
      <w:r w:rsidR="00A235C8" w:rsidRPr="004773DF">
        <w:rPr>
          <w:rFonts w:ascii="Times New Roman" w:hAnsi="Times New Roman" w:cs="Times New Roman"/>
          <w:sz w:val="24"/>
          <w:szCs w:val="24"/>
          <w:lang w:val="de-DE"/>
        </w:rPr>
        <w:t xml:space="preserve">. </w:t>
      </w:r>
      <w:r w:rsidR="004773DF" w:rsidRPr="004773DF">
        <w:rPr>
          <w:rFonts w:ascii="Times New Roman" w:hAnsi="Times New Roman" w:cs="Times New Roman"/>
          <w:sz w:val="24"/>
          <w:szCs w:val="24"/>
          <w:lang w:val="de-DE"/>
        </w:rPr>
        <w:t xml:space="preserve">Im Zusammenhang damit ist die deutsche Minderheit schon seit Jahren bemüht, </w:t>
      </w:r>
      <w:r w:rsidR="00982F94">
        <w:rPr>
          <w:rFonts w:ascii="Times New Roman" w:hAnsi="Times New Roman" w:cs="Times New Roman"/>
          <w:sz w:val="24"/>
          <w:szCs w:val="24"/>
          <w:lang w:val="de-DE"/>
        </w:rPr>
        <w:t xml:space="preserve">sich mit dem bisherigen Bildungssystem kritisch auseinanderzusetzen und die Unterrichtsmodelle zu differenzieren. </w:t>
      </w:r>
      <w:r w:rsidR="00A01C07" w:rsidRPr="00A01C07">
        <w:rPr>
          <w:rFonts w:ascii="Times New Roman" w:hAnsi="Times New Roman" w:cs="Times New Roman"/>
          <w:sz w:val="24"/>
          <w:szCs w:val="24"/>
          <w:lang w:val="de-DE"/>
        </w:rPr>
        <w:t xml:space="preserve">Das gegenwärtige System basiert in erster Linie auf der notwenigen Erklärung der Eltern, die ihren </w:t>
      </w:r>
      <w:r w:rsidR="00282346">
        <w:rPr>
          <w:rFonts w:ascii="Times New Roman" w:hAnsi="Times New Roman" w:cs="Times New Roman"/>
          <w:sz w:val="24"/>
          <w:szCs w:val="24"/>
          <w:lang w:val="de-DE"/>
        </w:rPr>
        <w:t>Willen bekunden,</w:t>
      </w:r>
      <w:r w:rsidR="00A01C07" w:rsidRPr="00A01C07">
        <w:rPr>
          <w:rFonts w:ascii="Times New Roman" w:hAnsi="Times New Roman" w:cs="Times New Roman"/>
          <w:sz w:val="24"/>
          <w:szCs w:val="24"/>
          <w:lang w:val="de-DE"/>
        </w:rPr>
        <w:t xml:space="preserve"> </w:t>
      </w:r>
      <w:r w:rsidR="00A01C07">
        <w:rPr>
          <w:rFonts w:ascii="Times New Roman" w:hAnsi="Times New Roman" w:cs="Times New Roman"/>
          <w:sz w:val="24"/>
          <w:szCs w:val="24"/>
          <w:lang w:val="de-DE"/>
        </w:rPr>
        <w:t>dass die Kinder den minderheitlichen Sprachunterricht genießen, steht im Widerspruch zu der durch Polen 2009 ratifizierten Europäischen Charta der Regional- oder Minderheitensprachen</w:t>
      </w:r>
      <w:r w:rsidR="00D17D6E" w:rsidRPr="00A01C07">
        <w:rPr>
          <w:rFonts w:ascii="Times New Roman" w:hAnsi="Times New Roman" w:cs="Times New Roman"/>
          <w:sz w:val="24"/>
          <w:szCs w:val="24"/>
          <w:lang w:val="de-DE"/>
        </w:rPr>
        <w:t xml:space="preserve">, </w:t>
      </w:r>
      <w:r w:rsidR="00A01C07">
        <w:rPr>
          <w:rFonts w:ascii="Times New Roman" w:hAnsi="Times New Roman" w:cs="Times New Roman"/>
          <w:sz w:val="24"/>
          <w:szCs w:val="24"/>
          <w:lang w:val="de-DE"/>
        </w:rPr>
        <w:t xml:space="preserve">wo man sich </w:t>
      </w:r>
      <w:r w:rsidR="00CF2CEB">
        <w:rPr>
          <w:rFonts w:ascii="Times New Roman" w:hAnsi="Times New Roman" w:cs="Times New Roman"/>
          <w:sz w:val="24"/>
          <w:szCs w:val="24"/>
          <w:lang w:val="de-DE"/>
        </w:rPr>
        <w:t xml:space="preserve">bereit </w:t>
      </w:r>
      <w:r w:rsidR="00A01C07">
        <w:rPr>
          <w:rFonts w:ascii="Times New Roman" w:hAnsi="Times New Roman" w:cs="Times New Roman"/>
          <w:sz w:val="24"/>
          <w:szCs w:val="24"/>
          <w:lang w:val="de-DE"/>
        </w:rPr>
        <w:t xml:space="preserve">erklärte, Schulen mit Minderheitensprachen auf den Gebieten zu </w:t>
      </w:r>
      <w:r w:rsidR="00CF2CEB">
        <w:rPr>
          <w:rFonts w:ascii="Times New Roman" w:hAnsi="Times New Roman" w:cs="Times New Roman"/>
          <w:sz w:val="24"/>
          <w:szCs w:val="24"/>
          <w:lang w:val="de-DE"/>
        </w:rPr>
        <w:t>errichten</w:t>
      </w:r>
      <w:r w:rsidR="00A01C07">
        <w:rPr>
          <w:rFonts w:ascii="Times New Roman" w:hAnsi="Times New Roman" w:cs="Times New Roman"/>
          <w:sz w:val="24"/>
          <w:szCs w:val="24"/>
          <w:lang w:val="de-DE"/>
        </w:rPr>
        <w:t>, wo diese Minderheiten leben und die Aufnahme sollte an keine Voraussetzungen gebunden werden</w:t>
      </w:r>
      <w:r w:rsidR="00D17D6E" w:rsidRPr="00A01C07">
        <w:rPr>
          <w:rFonts w:ascii="Times New Roman" w:hAnsi="Times New Roman" w:cs="Times New Roman"/>
          <w:sz w:val="24"/>
          <w:szCs w:val="24"/>
          <w:lang w:val="de-DE"/>
        </w:rPr>
        <w:t xml:space="preserve">. </w:t>
      </w:r>
      <w:r w:rsidR="00A01C07" w:rsidRPr="00A01C07">
        <w:rPr>
          <w:rFonts w:ascii="Times New Roman" w:hAnsi="Times New Roman" w:cs="Times New Roman"/>
          <w:sz w:val="24"/>
          <w:szCs w:val="24"/>
          <w:lang w:val="de-DE"/>
        </w:rPr>
        <w:t>Nur das Model</w:t>
      </w:r>
      <w:r w:rsidR="00CF2CEB">
        <w:rPr>
          <w:rFonts w:ascii="Times New Roman" w:hAnsi="Times New Roman" w:cs="Times New Roman"/>
          <w:sz w:val="24"/>
          <w:szCs w:val="24"/>
          <w:lang w:val="de-DE"/>
        </w:rPr>
        <w:t>l</w:t>
      </w:r>
      <w:r w:rsidR="00A01C07" w:rsidRPr="00A01C07">
        <w:rPr>
          <w:rFonts w:ascii="Times New Roman" w:hAnsi="Times New Roman" w:cs="Times New Roman"/>
          <w:sz w:val="24"/>
          <w:szCs w:val="24"/>
          <w:lang w:val="de-DE"/>
        </w:rPr>
        <w:t xml:space="preserve"> gewährleistet langfristig effiziente Verwe</w:t>
      </w:r>
      <w:r w:rsidR="00A01C07">
        <w:rPr>
          <w:rFonts w:ascii="Times New Roman" w:hAnsi="Times New Roman" w:cs="Times New Roman"/>
          <w:sz w:val="24"/>
          <w:szCs w:val="24"/>
          <w:lang w:val="de-DE"/>
        </w:rPr>
        <w:t>nd</w:t>
      </w:r>
      <w:r w:rsidR="00A01C07" w:rsidRPr="00A01C07">
        <w:rPr>
          <w:rFonts w:ascii="Times New Roman" w:hAnsi="Times New Roman" w:cs="Times New Roman"/>
          <w:sz w:val="24"/>
          <w:szCs w:val="24"/>
          <w:lang w:val="de-DE"/>
        </w:rPr>
        <w:t xml:space="preserve">ung der Mittel für Bildungszwecke </w:t>
      </w:r>
      <w:r w:rsidR="00A01C07">
        <w:rPr>
          <w:rFonts w:ascii="Times New Roman" w:hAnsi="Times New Roman" w:cs="Times New Roman"/>
          <w:sz w:val="24"/>
          <w:szCs w:val="24"/>
          <w:lang w:val="de-DE"/>
        </w:rPr>
        <w:t xml:space="preserve">der nationalen Minderheiten und stellt die Garantie dar, die sprachlichen </w:t>
      </w:r>
      <w:r w:rsidR="003942C2">
        <w:rPr>
          <w:rFonts w:ascii="Times New Roman" w:hAnsi="Times New Roman" w:cs="Times New Roman"/>
          <w:sz w:val="24"/>
          <w:szCs w:val="24"/>
          <w:lang w:val="de-DE"/>
        </w:rPr>
        <w:t xml:space="preserve">Missstände der deutschen Minderheit in Polen zu beseitigen. </w:t>
      </w:r>
      <w:r w:rsidR="00DC4555" w:rsidRPr="00DC4555">
        <w:rPr>
          <w:rFonts w:ascii="Times New Roman" w:hAnsi="Times New Roman" w:cs="Times New Roman"/>
          <w:sz w:val="24"/>
          <w:szCs w:val="24"/>
          <w:lang w:val="de-DE"/>
        </w:rPr>
        <w:t xml:space="preserve">Die letzten Jahre und die Gründung einiger Schulen in freier Trägerschaft durch Menschen </w:t>
      </w:r>
      <w:r w:rsidR="00DC4555" w:rsidRPr="00DC4555">
        <w:rPr>
          <w:rFonts w:ascii="Times New Roman" w:hAnsi="Times New Roman" w:cs="Times New Roman"/>
          <w:sz w:val="24"/>
          <w:szCs w:val="24"/>
          <w:lang w:val="de-DE"/>
        </w:rPr>
        <w:lastRenderedPageBreak/>
        <w:t xml:space="preserve">aus </w:t>
      </w:r>
      <w:r w:rsidR="00CF2CEB">
        <w:rPr>
          <w:rFonts w:ascii="Times New Roman" w:hAnsi="Times New Roman" w:cs="Times New Roman"/>
          <w:sz w:val="24"/>
          <w:szCs w:val="24"/>
          <w:lang w:val="de-DE"/>
        </w:rPr>
        <w:t xml:space="preserve">den </w:t>
      </w:r>
      <w:r w:rsidR="00DC4555" w:rsidRPr="00DC4555">
        <w:rPr>
          <w:rFonts w:ascii="Times New Roman" w:hAnsi="Times New Roman" w:cs="Times New Roman"/>
          <w:sz w:val="24"/>
          <w:szCs w:val="24"/>
          <w:lang w:val="de-DE"/>
        </w:rPr>
        <w:t>Kreisen der Minderheit, die den zweisprachigen Deutschunter</w:t>
      </w:r>
      <w:r w:rsidR="00015EA0">
        <w:rPr>
          <w:rFonts w:ascii="Times New Roman" w:hAnsi="Times New Roman" w:cs="Times New Roman"/>
          <w:sz w:val="24"/>
          <w:szCs w:val="24"/>
          <w:lang w:val="de-DE"/>
        </w:rPr>
        <w:t>r</w:t>
      </w:r>
      <w:r w:rsidR="00DC4555" w:rsidRPr="00DC4555">
        <w:rPr>
          <w:rFonts w:ascii="Times New Roman" w:hAnsi="Times New Roman" w:cs="Times New Roman"/>
          <w:sz w:val="24"/>
          <w:szCs w:val="24"/>
          <w:lang w:val="de-DE"/>
        </w:rPr>
        <w:t xml:space="preserve">icht umsetzten, </w:t>
      </w:r>
      <w:r w:rsidR="00CF2CEB">
        <w:rPr>
          <w:rFonts w:ascii="Times New Roman" w:hAnsi="Times New Roman" w:cs="Times New Roman"/>
          <w:sz w:val="24"/>
          <w:szCs w:val="24"/>
          <w:lang w:val="de-DE"/>
        </w:rPr>
        <w:t xml:space="preserve">zeigen </w:t>
      </w:r>
      <w:r w:rsidR="00DC4555">
        <w:rPr>
          <w:rFonts w:ascii="Times New Roman" w:hAnsi="Times New Roman" w:cs="Times New Roman"/>
          <w:sz w:val="24"/>
          <w:szCs w:val="24"/>
          <w:lang w:val="de-DE"/>
        </w:rPr>
        <w:t xml:space="preserve"> nicht nur den qualitativen Unterschied im Unterricht, aber vor allem den Bedarf in der Gesellschaft, der durch das Interesse der Elternteile an dem Besuch ihrer Kinder der zweisprachigen Kindergären und Schulen bekunden wird</w:t>
      </w:r>
      <w:r w:rsidR="00D17D6E" w:rsidRPr="00DC4555">
        <w:rPr>
          <w:rFonts w:ascii="Times New Roman" w:hAnsi="Times New Roman" w:cs="Times New Roman"/>
          <w:sz w:val="24"/>
          <w:szCs w:val="24"/>
          <w:lang w:val="de-DE"/>
        </w:rPr>
        <w:t xml:space="preserve">. </w:t>
      </w:r>
    </w:p>
    <w:p w:rsidR="00D17D6E" w:rsidRPr="000719C9" w:rsidRDefault="00A855EC" w:rsidP="00A235C8">
      <w:pPr>
        <w:jc w:val="both"/>
        <w:rPr>
          <w:rFonts w:ascii="Times New Roman" w:hAnsi="Times New Roman" w:cs="Times New Roman"/>
          <w:sz w:val="24"/>
          <w:szCs w:val="24"/>
          <w:lang w:val="de-DE"/>
        </w:rPr>
      </w:pPr>
      <w:r w:rsidRPr="00A855EC">
        <w:rPr>
          <w:rFonts w:ascii="Times New Roman" w:hAnsi="Times New Roman" w:cs="Times New Roman"/>
          <w:sz w:val="24"/>
          <w:szCs w:val="24"/>
          <w:lang w:val="de-DE"/>
        </w:rPr>
        <w:t>Im Hinblick darauf wol</w:t>
      </w:r>
      <w:r>
        <w:rPr>
          <w:rFonts w:ascii="Times New Roman" w:hAnsi="Times New Roman" w:cs="Times New Roman"/>
          <w:sz w:val="24"/>
          <w:szCs w:val="24"/>
          <w:lang w:val="de-DE"/>
        </w:rPr>
        <w:t>l</w:t>
      </w:r>
      <w:r w:rsidRPr="00A855EC">
        <w:rPr>
          <w:rFonts w:ascii="Times New Roman" w:hAnsi="Times New Roman" w:cs="Times New Roman"/>
          <w:sz w:val="24"/>
          <w:szCs w:val="24"/>
          <w:lang w:val="de-DE"/>
        </w:rPr>
        <w:t>en wir unser Bedauern und Enttäuschung über die Tatsache zum Ausdruck bringen</w:t>
      </w:r>
      <w:r w:rsidR="00D17D6E" w:rsidRPr="00A855EC">
        <w:rPr>
          <w:rFonts w:ascii="Times New Roman" w:hAnsi="Times New Roman" w:cs="Times New Roman"/>
          <w:sz w:val="24"/>
          <w:szCs w:val="24"/>
          <w:lang w:val="de-DE"/>
        </w:rPr>
        <w:t xml:space="preserve">, </w:t>
      </w:r>
      <w:r w:rsidRPr="00A855EC">
        <w:rPr>
          <w:rFonts w:ascii="Times New Roman" w:hAnsi="Times New Roman" w:cs="Times New Roman"/>
          <w:sz w:val="24"/>
          <w:szCs w:val="24"/>
          <w:lang w:val="de-DE"/>
        </w:rPr>
        <w:t xml:space="preserve">dass sowohl die Arbeiten an der Bildungsstrategie </w:t>
      </w:r>
      <w:r>
        <w:rPr>
          <w:rFonts w:ascii="Times New Roman" w:hAnsi="Times New Roman" w:cs="Times New Roman"/>
          <w:sz w:val="24"/>
          <w:szCs w:val="24"/>
          <w:lang w:val="de-DE"/>
        </w:rPr>
        <w:t>der deutschen Minderheit in Polen als auch die Arbeiten an der Vertiefung und Aktualisierung der Strategie</w:t>
      </w:r>
      <w:r w:rsidR="004B1A79">
        <w:rPr>
          <w:rFonts w:ascii="Times New Roman" w:hAnsi="Times New Roman" w:cs="Times New Roman"/>
          <w:sz w:val="24"/>
          <w:szCs w:val="24"/>
          <w:lang w:val="de-DE"/>
        </w:rPr>
        <w:t xml:space="preserve"> erfolgslos verlaufen sind und</w:t>
      </w:r>
      <w:r>
        <w:rPr>
          <w:rFonts w:ascii="Times New Roman" w:hAnsi="Times New Roman" w:cs="Times New Roman"/>
          <w:sz w:val="24"/>
          <w:szCs w:val="24"/>
          <w:lang w:val="de-DE"/>
        </w:rPr>
        <w:t xml:space="preserve"> die gewünschten Entwicklungen und </w:t>
      </w:r>
      <w:r w:rsidR="004B1A79">
        <w:rPr>
          <w:rFonts w:ascii="Times New Roman" w:hAnsi="Times New Roman" w:cs="Times New Roman"/>
          <w:sz w:val="24"/>
          <w:szCs w:val="24"/>
          <w:lang w:val="de-DE"/>
        </w:rPr>
        <w:t xml:space="preserve">der </w:t>
      </w:r>
      <w:r>
        <w:rPr>
          <w:rFonts w:ascii="Times New Roman" w:hAnsi="Times New Roman" w:cs="Times New Roman"/>
          <w:sz w:val="24"/>
          <w:szCs w:val="24"/>
          <w:lang w:val="de-DE"/>
        </w:rPr>
        <w:t xml:space="preserve">den Fortschritt </w:t>
      </w:r>
      <w:r w:rsidR="004B1A79">
        <w:rPr>
          <w:rFonts w:ascii="Times New Roman" w:hAnsi="Times New Roman" w:cs="Times New Roman"/>
          <w:sz w:val="24"/>
          <w:szCs w:val="24"/>
          <w:lang w:val="de-DE"/>
        </w:rPr>
        <w:t>ausgeblieben sind</w:t>
      </w:r>
      <w:r w:rsidR="00D17D6E" w:rsidRPr="00A855EC">
        <w:rPr>
          <w:rFonts w:ascii="Times New Roman" w:hAnsi="Times New Roman" w:cs="Times New Roman"/>
          <w:sz w:val="24"/>
          <w:szCs w:val="24"/>
          <w:lang w:val="de-DE"/>
        </w:rPr>
        <w:t xml:space="preserve">. </w:t>
      </w:r>
      <w:r w:rsidR="004B1A79" w:rsidRPr="004B1A79">
        <w:rPr>
          <w:rFonts w:ascii="Times New Roman" w:hAnsi="Times New Roman" w:cs="Times New Roman"/>
          <w:sz w:val="24"/>
          <w:szCs w:val="24"/>
          <w:lang w:val="de-DE"/>
        </w:rPr>
        <w:t>Es wurde auch kein Versuch unternommen</w:t>
      </w:r>
      <w:r w:rsidR="004B1A79">
        <w:rPr>
          <w:rFonts w:ascii="Times New Roman" w:hAnsi="Times New Roman" w:cs="Times New Roman"/>
          <w:sz w:val="24"/>
          <w:szCs w:val="24"/>
          <w:lang w:val="de-DE"/>
        </w:rPr>
        <w:t>, das polnischen Bildungssy</w:t>
      </w:r>
      <w:r w:rsidR="004B1A79" w:rsidRPr="004B1A79">
        <w:rPr>
          <w:rFonts w:ascii="Times New Roman" w:hAnsi="Times New Roman" w:cs="Times New Roman"/>
          <w:sz w:val="24"/>
          <w:szCs w:val="24"/>
          <w:lang w:val="de-DE"/>
        </w:rPr>
        <w:t>stem für nationale Minderheiten an</w:t>
      </w:r>
      <w:r w:rsidR="004B1A79">
        <w:rPr>
          <w:rFonts w:ascii="Times New Roman" w:hAnsi="Times New Roman" w:cs="Times New Roman"/>
          <w:sz w:val="24"/>
          <w:szCs w:val="24"/>
          <w:lang w:val="de-DE"/>
        </w:rPr>
        <w:t xml:space="preserve"> d</w:t>
      </w:r>
      <w:r w:rsidR="004B1A79" w:rsidRPr="004B1A79">
        <w:rPr>
          <w:rFonts w:ascii="Times New Roman" w:hAnsi="Times New Roman" w:cs="Times New Roman"/>
          <w:sz w:val="24"/>
          <w:szCs w:val="24"/>
          <w:lang w:val="de-DE"/>
        </w:rPr>
        <w:t xml:space="preserve">as </w:t>
      </w:r>
      <w:r w:rsidR="004B1A79">
        <w:rPr>
          <w:rFonts w:ascii="Times New Roman" w:hAnsi="Times New Roman" w:cs="Times New Roman"/>
          <w:sz w:val="24"/>
          <w:szCs w:val="24"/>
          <w:lang w:val="de-DE"/>
        </w:rPr>
        <w:t>erklä</w:t>
      </w:r>
      <w:r w:rsidR="00400899">
        <w:rPr>
          <w:rFonts w:ascii="Times New Roman" w:hAnsi="Times New Roman" w:cs="Times New Roman"/>
          <w:sz w:val="24"/>
          <w:szCs w:val="24"/>
          <w:lang w:val="de-DE"/>
        </w:rPr>
        <w:t>rte Niveau anzupassen,</w:t>
      </w:r>
      <w:r w:rsidR="004B1A79" w:rsidRPr="004B1A79">
        <w:rPr>
          <w:rFonts w:ascii="Times New Roman" w:hAnsi="Times New Roman" w:cs="Times New Roman"/>
          <w:sz w:val="24"/>
          <w:szCs w:val="24"/>
          <w:lang w:val="de-DE"/>
        </w:rPr>
        <w:t xml:space="preserve"> </w:t>
      </w:r>
      <w:r w:rsidR="004B1A79">
        <w:rPr>
          <w:rFonts w:ascii="Times New Roman" w:hAnsi="Times New Roman" w:cs="Times New Roman"/>
          <w:sz w:val="24"/>
          <w:szCs w:val="24"/>
          <w:lang w:val="de-DE"/>
        </w:rPr>
        <w:t>obwohl die Umsetzung de</w:t>
      </w:r>
      <w:r w:rsidR="00400899">
        <w:rPr>
          <w:rFonts w:ascii="Times New Roman" w:hAnsi="Times New Roman" w:cs="Times New Roman"/>
          <w:sz w:val="24"/>
          <w:szCs w:val="24"/>
          <w:lang w:val="de-DE"/>
        </w:rPr>
        <w:t>r Bestimmungen der Europäischen</w:t>
      </w:r>
      <w:r w:rsidR="004B1A79">
        <w:rPr>
          <w:rFonts w:ascii="Times New Roman" w:hAnsi="Times New Roman" w:cs="Times New Roman"/>
          <w:sz w:val="24"/>
          <w:szCs w:val="24"/>
          <w:lang w:val="de-DE"/>
        </w:rPr>
        <w:t xml:space="preserve"> Charta der Regional- oder Minderheitensprachen negativ beurteilt </w:t>
      </w:r>
      <w:r w:rsidR="009B197A">
        <w:rPr>
          <w:rFonts w:ascii="Times New Roman" w:hAnsi="Times New Roman" w:cs="Times New Roman"/>
          <w:sz w:val="24"/>
          <w:szCs w:val="24"/>
          <w:lang w:val="de-DE"/>
        </w:rPr>
        <w:t>wurde</w:t>
      </w:r>
      <w:r w:rsidR="00D17D6E" w:rsidRPr="004B1A79">
        <w:rPr>
          <w:rFonts w:ascii="Times New Roman" w:hAnsi="Times New Roman" w:cs="Times New Roman"/>
          <w:sz w:val="24"/>
          <w:szCs w:val="24"/>
          <w:lang w:val="de-DE"/>
        </w:rPr>
        <w:t xml:space="preserve">. </w:t>
      </w:r>
      <w:r w:rsidR="004B1A79" w:rsidRPr="004F2EFA">
        <w:rPr>
          <w:rFonts w:ascii="Times New Roman" w:hAnsi="Times New Roman" w:cs="Times New Roman"/>
          <w:sz w:val="24"/>
          <w:szCs w:val="24"/>
          <w:lang w:val="de-DE"/>
        </w:rPr>
        <w:t>In den letzten Jahren spitzte sich das Problem noch zu</w:t>
      </w:r>
      <w:r w:rsidR="00D17D6E" w:rsidRPr="004F2EFA">
        <w:rPr>
          <w:rFonts w:ascii="Times New Roman" w:hAnsi="Times New Roman" w:cs="Times New Roman"/>
          <w:sz w:val="24"/>
          <w:szCs w:val="24"/>
          <w:lang w:val="de-DE"/>
        </w:rPr>
        <w:t xml:space="preserve">, </w:t>
      </w:r>
      <w:r w:rsidR="004F2EFA" w:rsidRPr="004F2EFA">
        <w:rPr>
          <w:rFonts w:ascii="Times New Roman" w:hAnsi="Times New Roman" w:cs="Times New Roman"/>
          <w:sz w:val="24"/>
          <w:szCs w:val="24"/>
          <w:lang w:val="de-DE"/>
        </w:rPr>
        <w:t xml:space="preserve">weil neue Interpretationen des Ministeriums für Nationale Bildung hinsichtlich des gleichzeitigen </w:t>
      </w:r>
      <w:r w:rsidR="004F2EFA">
        <w:rPr>
          <w:rFonts w:ascii="Times New Roman" w:hAnsi="Times New Roman" w:cs="Times New Roman"/>
          <w:sz w:val="24"/>
          <w:szCs w:val="24"/>
          <w:lang w:val="de-DE"/>
        </w:rPr>
        <w:t>Unterrichtens der deutschen Sprache als Minderheitensprache und als Fremdsprache, den Zugang zu der Sprache noch weiter einschränken</w:t>
      </w:r>
      <w:r w:rsidR="00A235C8" w:rsidRPr="004F2EFA">
        <w:rPr>
          <w:rFonts w:ascii="Times New Roman" w:hAnsi="Times New Roman" w:cs="Times New Roman"/>
          <w:sz w:val="24"/>
          <w:szCs w:val="24"/>
          <w:lang w:val="de-DE"/>
        </w:rPr>
        <w:t xml:space="preserve">. </w:t>
      </w:r>
      <w:r w:rsidR="000719C9" w:rsidRPr="000719C9">
        <w:rPr>
          <w:rFonts w:ascii="Times New Roman" w:hAnsi="Times New Roman" w:cs="Times New Roman"/>
          <w:sz w:val="24"/>
          <w:szCs w:val="24"/>
          <w:lang w:val="de-DE"/>
        </w:rPr>
        <w:t xml:space="preserve">Damit werden die </w:t>
      </w:r>
      <w:r w:rsidR="000719C9">
        <w:rPr>
          <w:rFonts w:ascii="Times New Roman" w:hAnsi="Times New Roman" w:cs="Times New Roman"/>
          <w:sz w:val="24"/>
          <w:szCs w:val="24"/>
          <w:lang w:val="de-DE"/>
        </w:rPr>
        <w:t xml:space="preserve">schon von uns </w:t>
      </w:r>
      <w:r w:rsidR="000719C9" w:rsidRPr="000719C9">
        <w:rPr>
          <w:rFonts w:ascii="Times New Roman" w:hAnsi="Times New Roman" w:cs="Times New Roman"/>
          <w:sz w:val="24"/>
          <w:szCs w:val="24"/>
          <w:lang w:val="de-DE"/>
        </w:rPr>
        <w:t>seit Jahren bemängelte</w:t>
      </w:r>
      <w:r w:rsidR="009B197A">
        <w:rPr>
          <w:rFonts w:ascii="Times New Roman" w:hAnsi="Times New Roman" w:cs="Times New Roman"/>
          <w:sz w:val="24"/>
          <w:szCs w:val="24"/>
          <w:lang w:val="de-DE"/>
        </w:rPr>
        <w:t>n</w:t>
      </w:r>
      <w:r w:rsidR="000719C9" w:rsidRPr="000719C9">
        <w:rPr>
          <w:rFonts w:ascii="Times New Roman" w:hAnsi="Times New Roman" w:cs="Times New Roman"/>
          <w:sz w:val="24"/>
          <w:szCs w:val="24"/>
          <w:lang w:val="de-DE"/>
        </w:rPr>
        <w:t xml:space="preserve"> P</w:t>
      </w:r>
      <w:r w:rsidR="000719C9">
        <w:rPr>
          <w:rFonts w:ascii="Times New Roman" w:hAnsi="Times New Roman" w:cs="Times New Roman"/>
          <w:sz w:val="24"/>
          <w:szCs w:val="24"/>
          <w:lang w:val="de-DE"/>
        </w:rPr>
        <w:t>roblem</w:t>
      </w:r>
      <w:r w:rsidR="000719C9" w:rsidRPr="000719C9">
        <w:rPr>
          <w:rFonts w:ascii="Times New Roman" w:hAnsi="Times New Roman" w:cs="Times New Roman"/>
          <w:sz w:val="24"/>
          <w:szCs w:val="24"/>
          <w:lang w:val="de-DE"/>
        </w:rPr>
        <w:t xml:space="preserve">e der Bildung der Minderheit nicht </w:t>
      </w:r>
      <w:r w:rsidR="000719C9">
        <w:rPr>
          <w:rFonts w:ascii="Times New Roman" w:hAnsi="Times New Roman" w:cs="Times New Roman"/>
          <w:sz w:val="24"/>
          <w:szCs w:val="24"/>
          <w:lang w:val="de-DE"/>
        </w:rPr>
        <w:t xml:space="preserve">gelöst, viel mehr, der in den letzten Jahren errungene Fortschrift in der Bildung wird verloren gehen. </w:t>
      </w:r>
    </w:p>
    <w:p w:rsidR="00D17D6E" w:rsidRPr="000719C9" w:rsidRDefault="000719C9" w:rsidP="00A235C8">
      <w:pPr>
        <w:jc w:val="both"/>
        <w:rPr>
          <w:rFonts w:ascii="Times New Roman" w:hAnsi="Times New Roman" w:cs="Times New Roman"/>
          <w:sz w:val="24"/>
          <w:szCs w:val="24"/>
          <w:lang w:val="de-DE"/>
        </w:rPr>
      </w:pPr>
      <w:r w:rsidRPr="000719C9">
        <w:rPr>
          <w:rFonts w:ascii="Times New Roman" w:hAnsi="Times New Roman" w:cs="Times New Roman"/>
          <w:sz w:val="24"/>
          <w:szCs w:val="24"/>
          <w:lang w:val="de-DE"/>
        </w:rPr>
        <w:t>Vor dem Hintergrund rufen wir die Regierung</w:t>
      </w:r>
      <w:r>
        <w:rPr>
          <w:rFonts w:ascii="Times New Roman" w:hAnsi="Times New Roman" w:cs="Times New Roman"/>
          <w:sz w:val="24"/>
          <w:szCs w:val="24"/>
          <w:lang w:val="de-DE"/>
        </w:rPr>
        <w:t>en</w:t>
      </w:r>
      <w:r w:rsidRPr="000719C9">
        <w:rPr>
          <w:rFonts w:ascii="Times New Roman" w:hAnsi="Times New Roman" w:cs="Times New Roman"/>
          <w:sz w:val="24"/>
          <w:szCs w:val="24"/>
          <w:lang w:val="de-DE"/>
        </w:rPr>
        <w:t xml:space="preserve"> von Polen und Deutschland </w:t>
      </w:r>
      <w:r>
        <w:rPr>
          <w:rFonts w:ascii="Times New Roman" w:hAnsi="Times New Roman" w:cs="Times New Roman"/>
          <w:sz w:val="24"/>
          <w:szCs w:val="24"/>
          <w:lang w:val="de-DE"/>
        </w:rPr>
        <w:t>auf, die Förderung der sprachlichen Bildung der Deutschen in Polen zu intensivieren</w:t>
      </w:r>
      <w:r w:rsidR="00D17D6E" w:rsidRPr="000719C9">
        <w:rPr>
          <w:rFonts w:ascii="Times New Roman" w:hAnsi="Times New Roman" w:cs="Times New Roman"/>
          <w:sz w:val="24"/>
          <w:szCs w:val="24"/>
          <w:lang w:val="de-DE"/>
        </w:rPr>
        <w:t xml:space="preserve">. </w:t>
      </w:r>
      <w:r w:rsidRPr="000719C9">
        <w:rPr>
          <w:rFonts w:ascii="Times New Roman" w:hAnsi="Times New Roman" w:cs="Times New Roman"/>
          <w:sz w:val="24"/>
          <w:szCs w:val="24"/>
          <w:lang w:val="de-DE"/>
        </w:rPr>
        <w:t xml:space="preserve">Historische </w:t>
      </w:r>
      <w:r>
        <w:rPr>
          <w:rFonts w:ascii="Times New Roman" w:hAnsi="Times New Roman" w:cs="Times New Roman"/>
          <w:sz w:val="24"/>
          <w:szCs w:val="24"/>
          <w:lang w:val="de-DE"/>
        </w:rPr>
        <w:t xml:space="preserve">Fehlentwicklungen </w:t>
      </w:r>
      <w:r w:rsidRPr="000719C9">
        <w:rPr>
          <w:rFonts w:ascii="Times New Roman" w:hAnsi="Times New Roman" w:cs="Times New Roman"/>
          <w:sz w:val="24"/>
          <w:szCs w:val="24"/>
          <w:lang w:val="de-DE"/>
        </w:rPr>
        <w:t>haben zur Folge</w:t>
      </w:r>
      <w:r w:rsidR="00D17D6E" w:rsidRPr="000719C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dass mit jedem Tag die Wichtigkeit </w:t>
      </w:r>
      <w:r w:rsidRPr="000719C9">
        <w:rPr>
          <w:rFonts w:ascii="Times New Roman" w:hAnsi="Times New Roman" w:cs="Times New Roman"/>
          <w:sz w:val="24"/>
          <w:szCs w:val="24"/>
          <w:lang w:val="de-DE"/>
        </w:rPr>
        <w:t xml:space="preserve">und die Bedeutung </w:t>
      </w:r>
      <w:r>
        <w:rPr>
          <w:rFonts w:ascii="Times New Roman" w:hAnsi="Times New Roman" w:cs="Times New Roman"/>
          <w:sz w:val="24"/>
          <w:szCs w:val="24"/>
          <w:lang w:val="de-DE"/>
        </w:rPr>
        <w:t>der schulischen und außerschulischen Bildung der Kinder</w:t>
      </w:r>
      <w:r w:rsidR="00D17D6E" w:rsidRPr="000719C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Jugendlichen und Erwachsenen </w:t>
      </w:r>
      <w:r w:rsidR="009B197A">
        <w:rPr>
          <w:rFonts w:ascii="Times New Roman" w:hAnsi="Times New Roman" w:cs="Times New Roman"/>
          <w:sz w:val="24"/>
          <w:szCs w:val="24"/>
          <w:lang w:val="de-DE"/>
        </w:rPr>
        <w:t>größer wird</w:t>
      </w:r>
      <w:r w:rsidR="00D17D6E" w:rsidRPr="000719C9">
        <w:rPr>
          <w:rFonts w:ascii="Times New Roman" w:hAnsi="Times New Roman" w:cs="Times New Roman"/>
          <w:sz w:val="24"/>
          <w:szCs w:val="24"/>
          <w:lang w:val="de-DE"/>
        </w:rPr>
        <w:t xml:space="preserve">. </w:t>
      </w:r>
      <w:r w:rsidRPr="000719C9">
        <w:rPr>
          <w:rFonts w:ascii="Times New Roman" w:hAnsi="Times New Roman" w:cs="Times New Roman"/>
          <w:sz w:val="24"/>
          <w:szCs w:val="24"/>
          <w:lang w:val="de-DE"/>
        </w:rPr>
        <w:t xml:space="preserve">Diese Maßnahmen </w:t>
      </w:r>
      <w:r>
        <w:rPr>
          <w:rFonts w:ascii="Times New Roman" w:hAnsi="Times New Roman" w:cs="Times New Roman"/>
          <w:sz w:val="24"/>
          <w:szCs w:val="24"/>
          <w:lang w:val="de-DE"/>
        </w:rPr>
        <w:t xml:space="preserve">brauchen </w:t>
      </w:r>
      <w:r w:rsidRPr="000719C9">
        <w:rPr>
          <w:rFonts w:ascii="Times New Roman" w:hAnsi="Times New Roman" w:cs="Times New Roman"/>
          <w:sz w:val="24"/>
          <w:szCs w:val="24"/>
          <w:lang w:val="de-DE"/>
        </w:rPr>
        <w:t xml:space="preserve">eine breite Unterstützung und positive Einstellung, um neue Lösungen </w:t>
      </w:r>
      <w:r>
        <w:rPr>
          <w:rFonts w:ascii="Times New Roman" w:hAnsi="Times New Roman" w:cs="Times New Roman"/>
          <w:sz w:val="24"/>
          <w:szCs w:val="24"/>
          <w:lang w:val="de-DE"/>
        </w:rPr>
        <w:t>zu finden und die bisherigen Erfahrungen nicht in Abrede stellen</w:t>
      </w:r>
      <w:r w:rsidR="00D17D6E" w:rsidRPr="000719C9">
        <w:rPr>
          <w:rFonts w:ascii="Times New Roman" w:hAnsi="Times New Roman" w:cs="Times New Roman"/>
          <w:sz w:val="24"/>
          <w:szCs w:val="24"/>
          <w:lang w:val="de-DE"/>
        </w:rPr>
        <w:t>.</w:t>
      </w:r>
    </w:p>
    <w:p w:rsidR="009F7B0A" w:rsidRPr="000719C9" w:rsidRDefault="009F7B0A" w:rsidP="00A235C8">
      <w:pPr>
        <w:jc w:val="both"/>
        <w:rPr>
          <w:rFonts w:ascii="Times New Roman" w:hAnsi="Times New Roman" w:cs="Times New Roman"/>
          <w:sz w:val="24"/>
          <w:szCs w:val="24"/>
          <w:lang w:val="de-DE"/>
        </w:rPr>
      </w:pPr>
    </w:p>
    <w:p w:rsidR="00A235C8" w:rsidRPr="000719C9" w:rsidRDefault="00A235C8" w:rsidP="00A235C8">
      <w:pPr>
        <w:jc w:val="both"/>
        <w:rPr>
          <w:rFonts w:ascii="Times New Roman" w:hAnsi="Times New Roman" w:cs="Times New Roman"/>
          <w:sz w:val="24"/>
          <w:szCs w:val="24"/>
          <w:lang w:val="de-DE"/>
        </w:rPr>
      </w:pPr>
    </w:p>
    <w:p w:rsidR="00A235C8" w:rsidRPr="000719C9" w:rsidRDefault="000719C9" w:rsidP="00A235C8">
      <w:pPr>
        <w:jc w:val="both"/>
        <w:rPr>
          <w:rFonts w:ascii="Times New Roman" w:hAnsi="Times New Roman" w:cs="Times New Roman"/>
          <w:sz w:val="24"/>
          <w:szCs w:val="24"/>
          <w:lang w:val="de-DE"/>
        </w:rPr>
      </w:pPr>
      <w:r w:rsidRPr="000719C9">
        <w:rPr>
          <w:rFonts w:ascii="Times New Roman" w:hAnsi="Times New Roman" w:cs="Times New Roman"/>
          <w:sz w:val="24"/>
          <w:szCs w:val="24"/>
          <w:lang w:val="de-DE"/>
        </w:rPr>
        <w:t>St. Annaberg</w:t>
      </w:r>
      <w:r w:rsidR="00A235C8" w:rsidRPr="000719C9">
        <w:rPr>
          <w:rFonts w:ascii="Times New Roman" w:hAnsi="Times New Roman" w:cs="Times New Roman"/>
          <w:sz w:val="24"/>
          <w:szCs w:val="24"/>
          <w:lang w:val="de-DE"/>
        </w:rPr>
        <w:t xml:space="preserve">, </w:t>
      </w:r>
      <w:r w:rsidRPr="000719C9">
        <w:rPr>
          <w:rFonts w:ascii="Times New Roman" w:hAnsi="Times New Roman" w:cs="Times New Roman"/>
          <w:sz w:val="24"/>
          <w:szCs w:val="24"/>
          <w:lang w:val="de-DE"/>
        </w:rPr>
        <w:t xml:space="preserve">den </w:t>
      </w:r>
      <w:r w:rsidR="00A235C8" w:rsidRPr="000719C9">
        <w:rPr>
          <w:rFonts w:ascii="Times New Roman" w:hAnsi="Times New Roman" w:cs="Times New Roman"/>
          <w:sz w:val="24"/>
          <w:szCs w:val="24"/>
          <w:lang w:val="de-DE"/>
        </w:rPr>
        <w:t>11</w:t>
      </w:r>
      <w:r w:rsidRPr="000719C9">
        <w:rPr>
          <w:rFonts w:ascii="Times New Roman" w:hAnsi="Times New Roman" w:cs="Times New Roman"/>
          <w:sz w:val="24"/>
          <w:szCs w:val="24"/>
          <w:lang w:val="de-DE"/>
        </w:rPr>
        <w:t>.</w:t>
      </w:r>
      <w:r w:rsidR="00A235C8" w:rsidRPr="000719C9">
        <w:rPr>
          <w:rFonts w:ascii="Times New Roman" w:hAnsi="Times New Roman" w:cs="Times New Roman"/>
          <w:sz w:val="24"/>
          <w:szCs w:val="24"/>
          <w:lang w:val="de-DE"/>
        </w:rPr>
        <w:t xml:space="preserve"> </w:t>
      </w:r>
      <w:r>
        <w:rPr>
          <w:rFonts w:ascii="Times New Roman" w:hAnsi="Times New Roman" w:cs="Times New Roman"/>
          <w:sz w:val="24"/>
          <w:szCs w:val="24"/>
          <w:lang w:val="de-DE"/>
        </w:rPr>
        <w:t>Mai 2019</w:t>
      </w:r>
      <w:r w:rsidR="00A235C8" w:rsidRPr="000719C9">
        <w:rPr>
          <w:rFonts w:ascii="Times New Roman" w:hAnsi="Times New Roman" w:cs="Times New Roman"/>
          <w:sz w:val="24"/>
          <w:szCs w:val="24"/>
          <w:lang w:val="de-DE"/>
        </w:rPr>
        <w:t xml:space="preserve"> </w:t>
      </w:r>
    </w:p>
    <w:sectPr w:rsidR="00A235C8" w:rsidRPr="000719C9" w:rsidSect="00462E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AF" w:rsidRDefault="002424AF" w:rsidP="00C2451C">
      <w:pPr>
        <w:spacing w:after="0" w:line="240" w:lineRule="auto"/>
      </w:pPr>
      <w:r>
        <w:separator/>
      </w:r>
    </w:p>
  </w:endnote>
  <w:endnote w:type="continuationSeparator" w:id="0">
    <w:p w:rsidR="002424AF" w:rsidRDefault="002424AF" w:rsidP="00C2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AF" w:rsidRDefault="002424AF" w:rsidP="00C2451C">
      <w:pPr>
        <w:spacing w:after="0" w:line="240" w:lineRule="auto"/>
      </w:pPr>
      <w:r>
        <w:separator/>
      </w:r>
    </w:p>
  </w:footnote>
  <w:footnote w:type="continuationSeparator" w:id="0">
    <w:p w:rsidR="002424AF" w:rsidRDefault="002424AF" w:rsidP="00C2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2451C" w:rsidTr="00C2451C">
      <w:tc>
        <w:tcPr>
          <w:tcW w:w="4606" w:type="dxa"/>
        </w:tcPr>
        <w:p w:rsidR="00C2451C" w:rsidRDefault="00C2451C">
          <w:pPr>
            <w:pStyle w:val="Nagwek"/>
          </w:pPr>
        </w:p>
      </w:tc>
      <w:tc>
        <w:tcPr>
          <w:tcW w:w="4606" w:type="dxa"/>
        </w:tcPr>
        <w:p w:rsidR="00C2451C" w:rsidRDefault="00C2451C">
          <w:pPr>
            <w:pStyle w:val="Nagwek"/>
          </w:pPr>
        </w:p>
      </w:tc>
    </w:tr>
  </w:tbl>
  <w:p w:rsidR="00C2451C" w:rsidRDefault="00C2451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2"/>
      <w:gridCol w:w="6923"/>
    </w:tblGrid>
    <w:tr w:rsidR="00A02A2B" w:rsidRPr="00C2451C" w:rsidTr="00363B8A">
      <w:trPr>
        <w:trHeight w:val="570"/>
        <w:jc w:val="center"/>
      </w:trPr>
      <w:tc>
        <w:tcPr>
          <w:tcW w:w="2622" w:type="dxa"/>
          <w:vMerge w:val="restart"/>
          <w:vAlign w:val="center"/>
        </w:tcPr>
        <w:p w:rsidR="00A02A2B" w:rsidRDefault="00A02A2B" w:rsidP="00C2451C">
          <w:pPr>
            <w:pStyle w:val="Nagwek"/>
          </w:pPr>
          <w:r>
            <w:rPr>
              <w:noProof/>
              <w:lang w:val="de-DE" w:eastAsia="de-DE"/>
            </w:rPr>
            <w:drawing>
              <wp:inline distT="0" distB="0" distL="0" distR="0" wp14:anchorId="0AB64550" wp14:editId="0D8DBF38">
                <wp:extent cx="1592310" cy="766316"/>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g.jpg"/>
                        <pic:cNvPicPr/>
                      </pic:nvPicPr>
                      <pic:blipFill>
                        <a:blip r:embed="rId1">
                          <a:extLst>
                            <a:ext uri="{28A0092B-C50C-407E-A947-70E740481C1C}">
                              <a14:useLocalDpi xmlns:a14="http://schemas.microsoft.com/office/drawing/2010/main" val="0"/>
                            </a:ext>
                          </a:extLst>
                        </a:blip>
                        <a:stretch>
                          <a:fillRect/>
                        </a:stretch>
                      </pic:blipFill>
                      <pic:spPr>
                        <a:xfrm>
                          <a:off x="0" y="0"/>
                          <a:ext cx="1607064" cy="773417"/>
                        </a:xfrm>
                        <a:prstGeom prst="rect">
                          <a:avLst/>
                        </a:prstGeom>
                      </pic:spPr>
                    </pic:pic>
                  </a:graphicData>
                </a:graphic>
              </wp:inline>
            </w:drawing>
          </w:r>
        </w:p>
      </w:tc>
      <w:tc>
        <w:tcPr>
          <w:tcW w:w="6923" w:type="dxa"/>
          <w:vAlign w:val="center"/>
        </w:tcPr>
        <w:p w:rsidR="00A02A2B" w:rsidRPr="00363B8A" w:rsidRDefault="00BE626D" w:rsidP="008D095B">
          <w:pPr>
            <w:pStyle w:val="Nagwek"/>
            <w:jc w:val="center"/>
            <w:rPr>
              <w:rFonts w:ascii="Tahoma" w:hAnsi="Tahoma" w:cs="Tahoma"/>
              <w:lang w:val="de-DE"/>
            </w:rPr>
          </w:pPr>
          <w:r w:rsidRPr="00363B8A">
            <w:rPr>
              <w:rFonts w:ascii="Tahoma" w:hAnsi="Tahoma" w:cs="Tahoma"/>
              <w:lang w:val="de-DE"/>
            </w:rPr>
            <w:t>Verband der deutschen sozial-kulturellen Gesellschaften in Polen</w:t>
          </w:r>
        </w:p>
        <w:p w:rsidR="00A02A2B" w:rsidRPr="00363B8A" w:rsidRDefault="00BE626D" w:rsidP="008D095B">
          <w:pPr>
            <w:pStyle w:val="Nagwek"/>
            <w:jc w:val="center"/>
            <w:rPr>
              <w:rFonts w:ascii="Tahoma" w:hAnsi="Tahoma" w:cs="Tahoma"/>
              <w:sz w:val="16"/>
            </w:rPr>
          </w:pPr>
          <w:r w:rsidRPr="00363B8A">
            <w:rPr>
              <w:rFonts w:ascii="Tahoma" w:hAnsi="Tahoma" w:cs="Tahoma"/>
              <w:sz w:val="20"/>
            </w:rPr>
            <w:t>Związek Niemieckich Stowarzyszeń Społeczno-Kulturalnych w Polsce</w:t>
          </w:r>
        </w:p>
      </w:tc>
    </w:tr>
    <w:tr w:rsidR="00A02A2B" w:rsidRPr="00603482" w:rsidTr="00363B8A">
      <w:trPr>
        <w:trHeight w:val="570"/>
        <w:jc w:val="center"/>
      </w:trPr>
      <w:tc>
        <w:tcPr>
          <w:tcW w:w="2622" w:type="dxa"/>
          <w:vMerge/>
          <w:vAlign w:val="center"/>
        </w:tcPr>
        <w:p w:rsidR="00A02A2B" w:rsidRDefault="00A02A2B" w:rsidP="00C2451C">
          <w:pPr>
            <w:pStyle w:val="Nagwek"/>
            <w:rPr>
              <w:noProof/>
              <w:lang w:eastAsia="pl-PL"/>
            </w:rPr>
          </w:pPr>
        </w:p>
      </w:tc>
      <w:tc>
        <w:tcPr>
          <w:tcW w:w="6923" w:type="dxa"/>
          <w:vAlign w:val="center"/>
        </w:tcPr>
        <w:p w:rsidR="00A02A2B" w:rsidRPr="00363B8A" w:rsidRDefault="00A02A2B" w:rsidP="008D095B">
          <w:pPr>
            <w:pStyle w:val="Nagwek"/>
            <w:jc w:val="center"/>
            <w:rPr>
              <w:rFonts w:ascii="Tahoma" w:hAnsi="Tahoma" w:cs="Tahoma"/>
              <w:sz w:val="16"/>
            </w:rPr>
          </w:pPr>
          <w:r w:rsidRPr="00363B8A">
            <w:rPr>
              <w:rFonts w:ascii="Tahoma" w:hAnsi="Tahoma" w:cs="Tahoma"/>
              <w:sz w:val="16"/>
            </w:rPr>
            <w:t>ul. Krupnicza 15, 45-013 Opole</w:t>
          </w:r>
        </w:p>
        <w:p w:rsidR="00A02A2B" w:rsidRPr="00D17D6E" w:rsidRDefault="00603482" w:rsidP="008D095B">
          <w:pPr>
            <w:jc w:val="center"/>
            <w:rPr>
              <w:rFonts w:ascii="Tahoma" w:hAnsi="Tahoma" w:cs="Tahoma"/>
              <w:sz w:val="14"/>
            </w:rPr>
          </w:pPr>
          <w:r w:rsidRPr="00D17D6E">
            <w:rPr>
              <w:rFonts w:ascii="Tahoma" w:hAnsi="Tahoma" w:cs="Tahoma"/>
              <w:sz w:val="16"/>
            </w:rPr>
            <w:t>tel./f</w:t>
          </w:r>
          <w:r w:rsidR="00A02A2B" w:rsidRPr="00D17D6E">
            <w:rPr>
              <w:rFonts w:ascii="Tahoma" w:hAnsi="Tahoma" w:cs="Tahoma"/>
              <w:sz w:val="16"/>
            </w:rPr>
            <w:t xml:space="preserve">ax: </w:t>
          </w:r>
          <w:r w:rsidRPr="00D17D6E">
            <w:rPr>
              <w:rFonts w:ascii="Tahoma" w:hAnsi="Tahoma" w:cs="Tahoma"/>
              <w:sz w:val="16"/>
            </w:rPr>
            <w:t>774538507, e-m</w:t>
          </w:r>
          <w:r w:rsidR="00A02A2B" w:rsidRPr="00D17D6E">
            <w:rPr>
              <w:rFonts w:ascii="Tahoma" w:hAnsi="Tahoma" w:cs="Tahoma"/>
              <w:sz w:val="16"/>
            </w:rPr>
            <w:t>ail: biuro@vdg.pl, www.vdg.pl</w:t>
          </w:r>
        </w:p>
      </w:tc>
    </w:tr>
  </w:tbl>
  <w:p w:rsidR="00C2451C" w:rsidRPr="00D17D6E" w:rsidRDefault="00C2451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6E"/>
    <w:rsid w:val="00015EA0"/>
    <w:rsid w:val="0003582C"/>
    <w:rsid w:val="000719C9"/>
    <w:rsid w:val="000812E7"/>
    <w:rsid w:val="000F4B35"/>
    <w:rsid w:val="00183914"/>
    <w:rsid w:val="001D4C47"/>
    <w:rsid w:val="002424AF"/>
    <w:rsid w:val="00282346"/>
    <w:rsid w:val="0031333D"/>
    <w:rsid w:val="00363B8A"/>
    <w:rsid w:val="003942C2"/>
    <w:rsid w:val="003D4748"/>
    <w:rsid w:val="00400899"/>
    <w:rsid w:val="00462ED5"/>
    <w:rsid w:val="004773DF"/>
    <w:rsid w:val="004B1A79"/>
    <w:rsid w:val="004F2EFA"/>
    <w:rsid w:val="005703D1"/>
    <w:rsid w:val="00603482"/>
    <w:rsid w:val="006C5147"/>
    <w:rsid w:val="006E7A4E"/>
    <w:rsid w:val="00752618"/>
    <w:rsid w:val="008324D6"/>
    <w:rsid w:val="008D095B"/>
    <w:rsid w:val="00982F94"/>
    <w:rsid w:val="009A2B93"/>
    <w:rsid w:val="009B197A"/>
    <w:rsid w:val="009F7B0A"/>
    <w:rsid w:val="00A01C07"/>
    <w:rsid w:val="00A02A2B"/>
    <w:rsid w:val="00A235C8"/>
    <w:rsid w:val="00A855EC"/>
    <w:rsid w:val="00AB63B4"/>
    <w:rsid w:val="00B20B4B"/>
    <w:rsid w:val="00B23ADC"/>
    <w:rsid w:val="00B52A0A"/>
    <w:rsid w:val="00BE626D"/>
    <w:rsid w:val="00C2451C"/>
    <w:rsid w:val="00C37B4B"/>
    <w:rsid w:val="00CB3413"/>
    <w:rsid w:val="00CF2CEB"/>
    <w:rsid w:val="00D17D6E"/>
    <w:rsid w:val="00DC4555"/>
    <w:rsid w:val="00E81301"/>
    <w:rsid w:val="00E84529"/>
    <w:rsid w:val="00EB4005"/>
    <w:rsid w:val="00F411D8"/>
    <w:rsid w:val="00F709F3"/>
    <w:rsid w:val="00FD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1C"/>
  </w:style>
  <w:style w:type="paragraph" w:styleId="Stopka">
    <w:name w:val="footer"/>
    <w:basedOn w:val="Normalny"/>
    <w:link w:val="StopkaZnak"/>
    <w:uiPriority w:val="99"/>
    <w:unhideWhenUsed/>
    <w:rsid w:val="00C2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1C"/>
  </w:style>
  <w:style w:type="table" w:styleId="Tabela-Siatka">
    <w:name w:val="Table Grid"/>
    <w:basedOn w:val="Standardowy"/>
    <w:uiPriority w:val="59"/>
    <w:rsid w:val="00C2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45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51C"/>
    <w:rPr>
      <w:rFonts w:ascii="Tahoma" w:hAnsi="Tahoma" w:cs="Tahoma"/>
      <w:sz w:val="16"/>
      <w:szCs w:val="16"/>
    </w:rPr>
  </w:style>
  <w:style w:type="character" w:styleId="Hipercze">
    <w:name w:val="Hyperlink"/>
    <w:basedOn w:val="Domylnaczcionkaakapitu"/>
    <w:uiPriority w:val="99"/>
    <w:unhideWhenUsed/>
    <w:rsid w:val="00A02A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1C"/>
  </w:style>
  <w:style w:type="paragraph" w:styleId="Stopka">
    <w:name w:val="footer"/>
    <w:basedOn w:val="Normalny"/>
    <w:link w:val="StopkaZnak"/>
    <w:uiPriority w:val="99"/>
    <w:unhideWhenUsed/>
    <w:rsid w:val="00C2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1C"/>
  </w:style>
  <w:style w:type="table" w:styleId="Tabela-Siatka">
    <w:name w:val="Table Grid"/>
    <w:basedOn w:val="Standardowy"/>
    <w:uiPriority w:val="59"/>
    <w:rsid w:val="00C2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45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51C"/>
    <w:rPr>
      <w:rFonts w:ascii="Tahoma" w:hAnsi="Tahoma" w:cs="Tahoma"/>
      <w:sz w:val="16"/>
      <w:szCs w:val="16"/>
    </w:rPr>
  </w:style>
  <w:style w:type="character" w:styleId="Hipercze">
    <w:name w:val="Hyperlink"/>
    <w:basedOn w:val="Domylnaczcionkaakapitu"/>
    <w:uiPriority w:val="99"/>
    <w:unhideWhenUsed/>
    <w:rsid w:val="00A02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Briefkopf_Vd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Briefkopf_VdG</Template>
  <TotalTime>0</TotalTime>
  <Pages>2</Pages>
  <Words>729</Words>
  <Characters>4597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2014-11-25T13:48:00Z</cp:lastPrinted>
  <dcterms:created xsi:type="dcterms:W3CDTF">2019-05-13T08:04:00Z</dcterms:created>
  <dcterms:modified xsi:type="dcterms:W3CDTF">2019-05-13T08:04:00Z</dcterms:modified>
</cp:coreProperties>
</file>